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931BA" w14:textId="22E6C5ED" w:rsidR="00A47753" w:rsidRDefault="002140EF" w:rsidP="003E03DE">
      <w:pPr>
        <w:widowControl w:val="0"/>
        <w:spacing w:after="0" w:line="240" w:lineRule="auto"/>
        <w:jc w:val="center"/>
        <w:rPr>
          <w:rFonts w:eastAsia="Calibri" w:cstheme="minorHAnsi"/>
          <w:b/>
          <w:bCs/>
          <w:color w:val="922247"/>
          <w:sz w:val="24"/>
          <w:szCs w:val="24"/>
        </w:rPr>
      </w:pPr>
      <w:r w:rsidRPr="00263D57">
        <w:rPr>
          <w:rFonts w:ascii="Courier New" w:eastAsia="Times New Roman" w:hAnsi="Courier New" w:cs="Times New Roman"/>
          <w:noProof/>
          <w:sz w:val="20"/>
          <w:szCs w:val="20"/>
        </w:rPr>
        <w:drawing>
          <wp:anchor distT="0" distB="0" distL="114300" distR="114300" simplePos="0" relativeHeight="251658240" behindDoc="0" locked="0" layoutInCell="1" allowOverlap="1" wp14:anchorId="5E7CC299" wp14:editId="5FE26079">
            <wp:simplePos x="0" y="0"/>
            <wp:positionH relativeFrom="column">
              <wp:posOffset>2670810</wp:posOffset>
            </wp:positionH>
            <wp:positionV relativeFrom="paragraph">
              <wp:posOffset>27467</wp:posOffset>
            </wp:positionV>
            <wp:extent cx="963295" cy="966470"/>
            <wp:effectExtent l="0" t="0" r="0" b="5080"/>
            <wp:wrapSquare wrapText="bothSides"/>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295"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EBDF6" w14:textId="434400FD" w:rsidR="00A47753" w:rsidRDefault="00A47753" w:rsidP="002140EF">
      <w:pPr>
        <w:widowControl w:val="0"/>
        <w:spacing w:after="0" w:line="240" w:lineRule="auto"/>
        <w:jc w:val="center"/>
        <w:rPr>
          <w:rFonts w:eastAsia="Calibri" w:cstheme="minorHAnsi"/>
          <w:b/>
          <w:bCs/>
          <w:color w:val="922247"/>
          <w:sz w:val="24"/>
          <w:szCs w:val="24"/>
        </w:rPr>
      </w:pPr>
    </w:p>
    <w:p w14:paraId="0E0D12EE" w14:textId="77777777" w:rsidR="002140EF" w:rsidRDefault="002140EF" w:rsidP="003E03DE">
      <w:pPr>
        <w:widowControl w:val="0"/>
        <w:spacing w:after="0" w:line="240" w:lineRule="auto"/>
        <w:jc w:val="center"/>
        <w:rPr>
          <w:rFonts w:eastAsia="Calibri" w:cstheme="minorHAnsi"/>
          <w:b/>
          <w:bCs/>
          <w:color w:val="922247"/>
        </w:rPr>
      </w:pPr>
    </w:p>
    <w:p w14:paraId="462C1336" w14:textId="77777777" w:rsidR="002140EF" w:rsidRDefault="002140EF" w:rsidP="003E03DE">
      <w:pPr>
        <w:widowControl w:val="0"/>
        <w:spacing w:after="0" w:line="240" w:lineRule="auto"/>
        <w:jc w:val="center"/>
        <w:rPr>
          <w:rFonts w:eastAsia="Calibri" w:cstheme="minorHAnsi"/>
          <w:b/>
          <w:bCs/>
          <w:color w:val="922247"/>
        </w:rPr>
      </w:pPr>
    </w:p>
    <w:p w14:paraId="5FB9D44D" w14:textId="77777777" w:rsidR="002140EF" w:rsidRDefault="002140EF" w:rsidP="003E03DE">
      <w:pPr>
        <w:widowControl w:val="0"/>
        <w:spacing w:after="0" w:line="240" w:lineRule="auto"/>
        <w:jc w:val="center"/>
        <w:rPr>
          <w:rFonts w:eastAsia="Calibri" w:cstheme="minorHAnsi"/>
          <w:b/>
          <w:bCs/>
          <w:color w:val="922247"/>
        </w:rPr>
      </w:pPr>
    </w:p>
    <w:p w14:paraId="009E8495" w14:textId="77777777" w:rsidR="002140EF" w:rsidRDefault="002140EF" w:rsidP="002140EF">
      <w:pPr>
        <w:widowControl w:val="0"/>
        <w:spacing w:after="0" w:line="240" w:lineRule="auto"/>
        <w:rPr>
          <w:rFonts w:eastAsia="Calibri" w:cstheme="minorHAnsi"/>
          <w:b/>
          <w:bCs/>
          <w:color w:val="922247"/>
        </w:rPr>
      </w:pPr>
    </w:p>
    <w:p w14:paraId="72381868" w14:textId="44976F88" w:rsidR="00263D57" w:rsidRPr="002140EF" w:rsidRDefault="00263D57" w:rsidP="003E03DE">
      <w:pPr>
        <w:widowControl w:val="0"/>
        <w:spacing w:after="0" w:line="240" w:lineRule="auto"/>
        <w:jc w:val="center"/>
        <w:rPr>
          <w:rFonts w:eastAsia="Calibri" w:cstheme="minorHAnsi"/>
          <w:color w:val="922247"/>
        </w:rPr>
      </w:pPr>
      <w:r w:rsidRPr="002140EF">
        <w:rPr>
          <w:rFonts w:eastAsia="Calibri" w:cstheme="minorHAnsi"/>
          <w:b/>
          <w:bCs/>
          <w:color w:val="922247"/>
        </w:rPr>
        <w:t>LOYOLA UNIVERSITY CHICAGO</w:t>
      </w:r>
    </w:p>
    <w:p w14:paraId="6D0D3269" w14:textId="77777777" w:rsidR="00263D57" w:rsidRPr="002140EF" w:rsidRDefault="00263D57" w:rsidP="00263D57">
      <w:pPr>
        <w:widowControl w:val="0"/>
        <w:spacing w:after="120" w:line="276" w:lineRule="auto"/>
        <w:contextualSpacing/>
        <w:jc w:val="center"/>
        <w:rPr>
          <w:rFonts w:eastAsia="Calibri" w:cstheme="minorHAnsi"/>
          <w:b/>
          <w:bCs/>
          <w:color w:val="922247"/>
        </w:rPr>
      </w:pPr>
      <w:r w:rsidRPr="002140EF">
        <w:rPr>
          <w:rFonts w:eastAsia="Calibri" w:cstheme="minorHAnsi"/>
          <w:b/>
          <w:bCs/>
          <w:color w:val="922247"/>
        </w:rPr>
        <w:t>SCHOOL OF SOCIAL WORK</w:t>
      </w:r>
    </w:p>
    <w:p w14:paraId="2E53D4D1" w14:textId="77777777" w:rsidR="00263D57" w:rsidRPr="002140EF" w:rsidRDefault="00263D57" w:rsidP="00263D57">
      <w:pPr>
        <w:widowControl w:val="0"/>
        <w:spacing w:after="120" w:line="276" w:lineRule="auto"/>
        <w:contextualSpacing/>
        <w:jc w:val="center"/>
        <w:rPr>
          <w:rFonts w:eastAsia="Calibri" w:cstheme="minorHAnsi"/>
          <w:b/>
          <w:bCs/>
          <w:color w:val="922247"/>
        </w:rPr>
      </w:pPr>
      <w:r w:rsidRPr="002140EF">
        <w:rPr>
          <w:rFonts w:eastAsia="Calibri" w:cstheme="minorHAnsi"/>
          <w:b/>
          <w:bCs/>
          <w:color w:val="922247"/>
        </w:rPr>
        <w:t>COURSE SYLLABUS</w:t>
      </w:r>
    </w:p>
    <w:p w14:paraId="1A7233B9" w14:textId="713A72B5" w:rsidR="003E03DE" w:rsidRPr="002140EF" w:rsidRDefault="002140EF" w:rsidP="002140EF">
      <w:pPr>
        <w:spacing w:after="0" w:line="240" w:lineRule="auto"/>
        <w:jc w:val="center"/>
        <w:rPr>
          <w:rFonts w:eastAsiaTheme="minorEastAsia" w:cstheme="minorHAnsi"/>
          <w:b/>
          <w:bCs/>
          <w:color w:val="922247"/>
        </w:rPr>
      </w:pPr>
      <w:r w:rsidRPr="002140EF">
        <w:rPr>
          <w:rFonts w:eastAsiaTheme="minorEastAsia" w:cstheme="minorHAnsi"/>
          <w:b/>
          <w:bCs/>
          <w:color w:val="922247"/>
        </w:rPr>
        <w:t>SOWK 602</w:t>
      </w:r>
    </w:p>
    <w:p w14:paraId="7868A04A" w14:textId="0A9BD91A" w:rsidR="00263D57" w:rsidRDefault="00F00201" w:rsidP="003E03DE">
      <w:pPr>
        <w:spacing w:after="0" w:line="240" w:lineRule="auto"/>
        <w:jc w:val="center"/>
        <w:rPr>
          <w:rFonts w:eastAsiaTheme="minorEastAsia" w:cstheme="minorHAnsi"/>
          <w:b/>
          <w:bCs/>
          <w:color w:val="922247"/>
          <w:sz w:val="28"/>
          <w:szCs w:val="28"/>
          <w:highlight w:val="yellow"/>
        </w:rPr>
      </w:pPr>
      <w:r w:rsidRPr="00A47753">
        <w:rPr>
          <w:rFonts w:eastAsiaTheme="minorEastAsia" w:cstheme="minorHAnsi"/>
          <w:b/>
          <w:bCs/>
          <w:color w:val="922247"/>
          <w:sz w:val="28"/>
          <w:szCs w:val="28"/>
        </w:rPr>
        <w:t>Health and Behavioral Health Policy and Systems</w:t>
      </w:r>
      <w:r w:rsidRPr="00A47753">
        <w:rPr>
          <w:rFonts w:eastAsiaTheme="minorEastAsia" w:cstheme="minorHAnsi"/>
          <w:b/>
          <w:bCs/>
          <w:color w:val="922247"/>
          <w:sz w:val="28"/>
          <w:szCs w:val="28"/>
          <w:highlight w:val="yellow"/>
        </w:rPr>
        <w:t xml:space="preserve"> </w:t>
      </w:r>
    </w:p>
    <w:p w14:paraId="17E47771" w14:textId="77777777" w:rsidR="002140EF" w:rsidRPr="00A47753" w:rsidRDefault="002140EF" w:rsidP="003E03DE">
      <w:pPr>
        <w:spacing w:after="0" w:line="240" w:lineRule="auto"/>
        <w:jc w:val="center"/>
        <w:rPr>
          <w:rFonts w:eastAsiaTheme="minorEastAsia" w:cstheme="minorHAnsi"/>
          <w:b/>
          <w:bCs/>
          <w:color w:val="922247"/>
          <w:sz w:val="28"/>
          <w:szCs w:val="28"/>
          <w:highlight w:val="yellow"/>
        </w:rPr>
      </w:pPr>
    </w:p>
    <w:p w14:paraId="60DA2088" w14:textId="77777777" w:rsidR="00263D57" w:rsidRPr="005723F8" w:rsidRDefault="00263D57" w:rsidP="00263D57">
      <w:pPr>
        <w:widowControl w:val="0"/>
        <w:spacing w:after="120" w:line="276" w:lineRule="auto"/>
        <w:contextualSpacing/>
        <w:jc w:val="center"/>
        <w:rPr>
          <w:rFonts w:ascii="Calibri" w:eastAsia="Times New Roman" w:hAnsi="Calibri" w:cs="Calibri"/>
          <w:b/>
          <w:color w:val="922247"/>
          <w:sz w:val="24"/>
          <w:szCs w:val="24"/>
        </w:rPr>
      </w:pPr>
      <w:r w:rsidRPr="005723F8">
        <w:rPr>
          <w:rFonts w:ascii="Calibri" w:eastAsia="Times New Roman" w:hAnsi="Calibri" w:cs="Calibri"/>
          <w:b/>
          <w:color w:val="922247"/>
          <w:sz w:val="24"/>
          <w:szCs w:val="24"/>
          <w:highlight w:val="yellow"/>
        </w:rPr>
        <w:t>[Add Semester and Year]</w:t>
      </w:r>
    </w:p>
    <w:p w14:paraId="2B1EDFBE" w14:textId="77777777" w:rsidR="00263D57" w:rsidRPr="00263D57" w:rsidRDefault="00263D57" w:rsidP="00263D57">
      <w:pPr>
        <w:widowControl w:val="0"/>
        <w:spacing w:after="0" w:line="240" w:lineRule="auto"/>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5A7A49CC" w14:textId="77777777" w:rsidR="00263D57" w:rsidRPr="003E03DE" w:rsidRDefault="00263D57" w:rsidP="00263D57">
      <w:pPr>
        <w:widowControl w:val="0"/>
        <w:spacing w:after="0" w:line="288" w:lineRule="auto"/>
        <w:rPr>
          <w:rFonts w:eastAsia="Times New Roman" w:cstheme="minorHAnsi"/>
          <w:b/>
          <w:color w:val="000000" w:themeColor="text1"/>
          <w:sz w:val="24"/>
          <w:szCs w:val="24"/>
        </w:rPr>
      </w:pPr>
      <w:r w:rsidRPr="003E03DE">
        <w:rPr>
          <w:rFonts w:eastAsia="Times New Roman" w:cstheme="minorHAnsi"/>
          <w:b/>
          <w:color w:val="000000" w:themeColor="text1"/>
          <w:sz w:val="24"/>
          <w:szCs w:val="24"/>
        </w:rPr>
        <w:t xml:space="preserve">Instructor Name, Title, and Pronouns: </w:t>
      </w:r>
    </w:p>
    <w:p w14:paraId="206E05C8" w14:textId="77777777" w:rsidR="00263D57" w:rsidRPr="003E03DE" w:rsidRDefault="00263D57" w:rsidP="00263D57">
      <w:pPr>
        <w:widowControl w:val="0"/>
        <w:spacing w:after="0" w:line="288" w:lineRule="auto"/>
        <w:rPr>
          <w:rFonts w:eastAsia="Times New Roman" w:cstheme="minorHAnsi"/>
          <w:color w:val="000000" w:themeColor="text1"/>
          <w:sz w:val="24"/>
          <w:szCs w:val="24"/>
        </w:rPr>
      </w:pPr>
      <w:r w:rsidRPr="003E03DE">
        <w:rPr>
          <w:rFonts w:eastAsia="Times New Roman" w:cstheme="minorHAnsi"/>
          <w:b/>
          <w:color w:val="000000" w:themeColor="text1"/>
          <w:sz w:val="24"/>
          <w:szCs w:val="24"/>
        </w:rPr>
        <w:t>Email:</w:t>
      </w:r>
      <w:r w:rsidRPr="003E03DE">
        <w:rPr>
          <w:rFonts w:eastAsia="Times New Roman" w:cstheme="minorHAnsi"/>
          <w:color w:val="000000" w:themeColor="text1"/>
          <w:sz w:val="24"/>
          <w:szCs w:val="24"/>
        </w:rPr>
        <w:t xml:space="preserve"> </w:t>
      </w:r>
    </w:p>
    <w:p w14:paraId="37E087FF" w14:textId="77777777" w:rsidR="00263D57" w:rsidRPr="003E03DE" w:rsidRDefault="00263D57" w:rsidP="00263D57">
      <w:pPr>
        <w:widowControl w:val="0"/>
        <w:spacing w:after="0" w:line="288" w:lineRule="auto"/>
        <w:rPr>
          <w:rFonts w:eastAsia="Times New Roman" w:cstheme="minorHAnsi"/>
          <w:b/>
          <w:color w:val="000000" w:themeColor="text1"/>
          <w:sz w:val="24"/>
          <w:szCs w:val="24"/>
        </w:rPr>
      </w:pPr>
      <w:r w:rsidRPr="003E03DE">
        <w:rPr>
          <w:rFonts w:eastAsia="Times New Roman" w:cstheme="minorHAnsi"/>
          <w:b/>
          <w:color w:val="000000" w:themeColor="text1"/>
          <w:sz w:val="24"/>
          <w:szCs w:val="24"/>
        </w:rPr>
        <w:t xml:space="preserve">Telephone: </w:t>
      </w:r>
    </w:p>
    <w:p w14:paraId="3BCE2046" w14:textId="77777777" w:rsidR="00263D57" w:rsidRPr="003E03DE" w:rsidRDefault="00263D57" w:rsidP="00263D57">
      <w:pPr>
        <w:widowControl w:val="0"/>
        <w:spacing w:after="0" w:line="288" w:lineRule="auto"/>
        <w:contextualSpacing/>
        <w:rPr>
          <w:rFonts w:eastAsia="Times New Roman" w:cstheme="minorHAnsi"/>
          <w:color w:val="000000" w:themeColor="text1"/>
          <w:sz w:val="24"/>
          <w:szCs w:val="24"/>
        </w:rPr>
      </w:pPr>
      <w:r w:rsidRPr="003E03DE">
        <w:rPr>
          <w:rFonts w:eastAsia="Times New Roman" w:cstheme="minorHAnsi"/>
          <w:b/>
          <w:color w:val="000000" w:themeColor="text1"/>
          <w:sz w:val="24"/>
          <w:szCs w:val="24"/>
        </w:rPr>
        <w:t xml:space="preserve">Office Hours: </w:t>
      </w:r>
      <w:r w:rsidRPr="003E03DE">
        <w:rPr>
          <w:rFonts w:eastAsia="Times New Roman" w:cstheme="minorHAnsi"/>
          <w:bCs/>
          <w:color w:val="000000" w:themeColor="text1"/>
          <w:sz w:val="24"/>
          <w:szCs w:val="24"/>
          <w:highlight w:val="yellow"/>
        </w:rPr>
        <w:t>[Add days, times, in-person/virtual]</w:t>
      </w:r>
    </w:p>
    <w:p w14:paraId="6DB8E0B6" w14:textId="77777777" w:rsidR="00263D57" w:rsidRPr="00263D57" w:rsidRDefault="00263D57" w:rsidP="00263D57">
      <w:pPr>
        <w:widowControl w:val="0"/>
        <w:spacing w:after="0" w:line="240" w:lineRule="auto"/>
        <w:contextualSpacing/>
        <w:rPr>
          <w:rFonts w:ascii="Calibri" w:eastAsia="Times New Roman" w:hAnsi="Calibri" w:cs="Calibri"/>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6891AAAA" w14:textId="77777777" w:rsidR="00263D57" w:rsidRPr="003E03DE" w:rsidRDefault="00263D57" w:rsidP="00263D57">
      <w:pPr>
        <w:widowControl w:val="0"/>
        <w:spacing w:after="0" w:line="288" w:lineRule="auto"/>
        <w:contextualSpacing/>
        <w:rPr>
          <w:rFonts w:eastAsia="Times New Roman" w:cstheme="minorHAnsi"/>
          <w:bCs/>
          <w:color w:val="000000" w:themeColor="text1"/>
          <w:sz w:val="24"/>
          <w:szCs w:val="24"/>
        </w:rPr>
      </w:pPr>
      <w:r w:rsidRPr="003E03DE">
        <w:rPr>
          <w:rFonts w:eastAsia="Times New Roman" w:cstheme="minorHAnsi"/>
          <w:b/>
          <w:color w:val="000000" w:themeColor="text1"/>
          <w:sz w:val="24"/>
          <w:szCs w:val="24"/>
        </w:rPr>
        <w:t>Class Day and Time:</w:t>
      </w:r>
    </w:p>
    <w:p w14:paraId="374D2209" w14:textId="77777777" w:rsidR="00263D57" w:rsidRPr="003E03DE" w:rsidRDefault="00263D57" w:rsidP="00263D57">
      <w:pPr>
        <w:widowControl w:val="0"/>
        <w:spacing w:after="0" w:line="288" w:lineRule="auto"/>
        <w:rPr>
          <w:rFonts w:eastAsia="Times New Roman" w:cstheme="minorHAnsi"/>
          <w:b/>
          <w:color w:val="000000" w:themeColor="text1"/>
          <w:sz w:val="24"/>
          <w:szCs w:val="24"/>
        </w:rPr>
      </w:pPr>
      <w:r w:rsidRPr="003E03DE">
        <w:rPr>
          <w:rFonts w:eastAsia="Times New Roman" w:cstheme="minorHAnsi"/>
          <w:b/>
          <w:color w:val="000000" w:themeColor="text1"/>
          <w:sz w:val="24"/>
          <w:szCs w:val="24"/>
        </w:rPr>
        <w:t>Class Location:</w:t>
      </w:r>
      <w:r w:rsidRPr="003E03DE">
        <w:rPr>
          <w:rFonts w:eastAsia="Times New Roman" w:cstheme="minorHAnsi"/>
          <w:bCs/>
          <w:color w:val="000000" w:themeColor="text1"/>
          <w:sz w:val="24"/>
          <w:szCs w:val="24"/>
        </w:rPr>
        <w:t xml:space="preserve"> </w:t>
      </w:r>
      <w:r w:rsidRPr="003E03DE">
        <w:rPr>
          <w:rFonts w:eastAsia="Times New Roman" w:cstheme="minorHAnsi"/>
          <w:bCs/>
          <w:color w:val="000000" w:themeColor="text1"/>
          <w:sz w:val="24"/>
          <w:szCs w:val="24"/>
          <w:highlight w:val="yellow"/>
        </w:rPr>
        <w:t>[Add building and room number or note online via zoom]</w:t>
      </w:r>
    </w:p>
    <w:p w14:paraId="251F8ACA" w14:textId="77777777" w:rsidR="00263D57" w:rsidRPr="003E03DE" w:rsidRDefault="00263D57" w:rsidP="00263D57">
      <w:pPr>
        <w:widowControl w:val="0"/>
        <w:spacing w:after="0" w:line="288" w:lineRule="auto"/>
        <w:contextualSpacing/>
        <w:rPr>
          <w:rFonts w:eastAsia="Times New Roman" w:cstheme="minorHAnsi"/>
          <w:b/>
          <w:color w:val="000000" w:themeColor="text1"/>
          <w:sz w:val="24"/>
          <w:szCs w:val="24"/>
        </w:rPr>
      </w:pPr>
      <w:r w:rsidRPr="003E03DE">
        <w:rPr>
          <w:rFonts w:eastAsia="Times New Roman" w:cstheme="minorHAnsi"/>
          <w:b/>
          <w:color w:val="000000" w:themeColor="text1"/>
          <w:sz w:val="24"/>
          <w:szCs w:val="24"/>
        </w:rPr>
        <w:t xml:space="preserve">Credits/Length of Course: </w:t>
      </w:r>
    </w:p>
    <w:p w14:paraId="461C20DA" w14:textId="77777777" w:rsidR="00263D57" w:rsidRPr="003E03DE" w:rsidRDefault="00263D57" w:rsidP="00263D57">
      <w:pPr>
        <w:widowControl w:val="0"/>
        <w:spacing w:after="0" w:line="288" w:lineRule="auto"/>
        <w:contextualSpacing/>
        <w:rPr>
          <w:rFonts w:eastAsia="Times New Roman" w:cstheme="minorHAnsi"/>
          <w:b/>
          <w:color w:val="000000" w:themeColor="text1"/>
          <w:sz w:val="24"/>
          <w:szCs w:val="24"/>
        </w:rPr>
      </w:pPr>
      <w:r w:rsidRPr="003E03DE">
        <w:rPr>
          <w:rFonts w:eastAsia="Times New Roman" w:cstheme="minorHAnsi"/>
          <w:b/>
          <w:color w:val="000000" w:themeColor="text1"/>
          <w:sz w:val="24"/>
          <w:szCs w:val="24"/>
        </w:rPr>
        <w:t xml:space="preserve">Method of Delivery: </w:t>
      </w:r>
      <w:r w:rsidRPr="003E03DE">
        <w:rPr>
          <w:rFonts w:eastAsia="Times New Roman" w:cstheme="minorHAnsi"/>
          <w:bCs/>
          <w:color w:val="000000" w:themeColor="text1"/>
          <w:sz w:val="24"/>
          <w:szCs w:val="24"/>
          <w:highlight w:val="yellow"/>
        </w:rPr>
        <w:t>[Note: In-person/hybrid/online]</w:t>
      </w:r>
    </w:p>
    <w:p w14:paraId="4025313F" w14:textId="77777777" w:rsidR="00263D57" w:rsidRPr="003E03DE" w:rsidRDefault="00263D57" w:rsidP="00263D57">
      <w:pPr>
        <w:widowControl w:val="0"/>
        <w:spacing w:after="0" w:line="288" w:lineRule="auto"/>
        <w:contextualSpacing/>
        <w:rPr>
          <w:rFonts w:eastAsia="Times New Roman" w:cstheme="minorHAnsi"/>
          <w:b/>
          <w:color w:val="000000" w:themeColor="text1"/>
          <w:sz w:val="24"/>
          <w:szCs w:val="24"/>
        </w:rPr>
      </w:pPr>
      <w:r w:rsidRPr="003E03DE">
        <w:rPr>
          <w:rFonts w:eastAsia="Times New Roman" w:cstheme="minorHAnsi"/>
          <w:b/>
          <w:color w:val="000000" w:themeColor="text1"/>
          <w:sz w:val="24"/>
          <w:szCs w:val="24"/>
        </w:rPr>
        <w:t>Prerequisites:</w:t>
      </w:r>
    </w:p>
    <w:p w14:paraId="6CB806D4" w14:textId="556E5166" w:rsidR="005723F8" w:rsidRPr="00F95531" w:rsidRDefault="00263D57" w:rsidP="00F95531">
      <w:pPr>
        <w:widowControl w:val="0"/>
        <w:spacing w:after="0" w:line="288" w:lineRule="auto"/>
        <w:contextualSpacing/>
        <w:rPr>
          <w:rFonts w:ascii="Calibri" w:eastAsia="Times New Roman" w:hAnsi="Calibri" w:cs="Calibri"/>
          <w:b/>
          <w:color w:val="000000" w:themeColor="text1"/>
          <w:sz w:val="24"/>
          <w:szCs w:val="24"/>
        </w:rPr>
      </w:pPr>
      <w:r w:rsidRPr="00263D57">
        <w:rPr>
          <w:rFonts w:ascii="Calibri" w:eastAsia="Times New Roman" w:hAnsi="Calibri" w:cs="Calibri"/>
          <w:color w:val="000000" w:themeColor="text1"/>
          <w:sz w:val="24"/>
          <w:szCs w:val="24"/>
        </w:rPr>
        <w:t>__________________________________________________________________________</w:t>
      </w:r>
    </w:p>
    <w:p w14:paraId="24E2B21F" w14:textId="4D08FBFD" w:rsidR="00263D57" w:rsidRPr="005723F8" w:rsidRDefault="00263D57" w:rsidP="004C79B6">
      <w:pPr>
        <w:widowControl w:val="0"/>
        <w:spacing w:before="120" w:after="120" w:line="240" w:lineRule="auto"/>
        <w:jc w:val="center"/>
        <w:rPr>
          <w:rFonts w:asciiTheme="majorHAnsi" w:eastAsia="Times New Roman" w:hAnsiTheme="majorHAnsi" w:cstheme="majorHAnsi"/>
          <w:b/>
          <w:color w:val="922247"/>
          <w:sz w:val="24"/>
          <w:szCs w:val="24"/>
        </w:rPr>
      </w:pPr>
      <w:r w:rsidRPr="005723F8">
        <w:rPr>
          <w:rFonts w:asciiTheme="majorHAnsi" w:eastAsia="Times New Roman" w:hAnsiTheme="majorHAnsi" w:cstheme="majorHAnsi"/>
          <w:b/>
          <w:color w:val="922247"/>
          <w:sz w:val="24"/>
          <w:szCs w:val="24"/>
        </w:rPr>
        <w:t>SCHOOL OF SOCIAL WORK MISSION &amp; IDENTITY STATEMENT</w:t>
      </w:r>
    </w:p>
    <w:p w14:paraId="27D80DD4" w14:textId="3E5E58B9" w:rsidR="00263D57" w:rsidRPr="005723F8" w:rsidRDefault="00263D57" w:rsidP="005723F8">
      <w:pPr>
        <w:widowControl w:val="0"/>
        <w:spacing w:after="0" w:line="240" w:lineRule="auto"/>
        <w:jc w:val="center"/>
        <w:rPr>
          <w:rFonts w:asciiTheme="majorHAnsi" w:eastAsia="Times New Roman" w:hAnsiTheme="majorHAnsi" w:cstheme="majorHAnsi"/>
        </w:rPr>
      </w:pPr>
      <w:r w:rsidRPr="005723F8">
        <w:rPr>
          <w:rFonts w:asciiTheme="majorHAnsi" w:eastAsia="Times New Roman" w:hAnsiTheme="majorHAnsi" w:cstheme="majorHAnsi"/>
        </w:rPr>
        <w:t>Loyola University Chicago School of Social Work provides transformative education for practice-informed social work. The school advances rich and diverse knowledge grounded in empowering work with clients and organizations from a participatory, person-in-environment perspective. We promote social justice through macro, me</w:t>
      </w:r>
      <w:r w:rsidR="005723F8" w:rsidRPr="005723F8">
        <w:rPr>
          <w:rFonts w:asciiTheme="majorHAnsi" w:eastAsia="Times New Roman" w:hAnsiTheme="majorHAnsi" w:cstheme="majorHAnsi"/>
        </w:rPr>
        <w:t>zz</w:t>
      </w:r>
      <w:r w:rsidRPr="005723F8">
        <w:rPr>
          <w:rFonts w:asciiTheme="majorHAnsi" w:eastAsia="Times New Roman" w:hAnsiTheme="majorHAnsi" w:cstheme="majorHAnsi"/>
        </w:rPr>
        <w:t xml:space="preserve">o, and micro practice. “Transformative education” reflects our commitment to engaging students to be effective change agents for social justice in a global context. “Practice-informed social work” refers to a strengths-based, client-centered focus </w:t>
      </w:r>
      <w:r w:rsidR="00F00201" w:rsidRPr="005723F8">
        <w:rPr>
          <w:rFonts w:asciiTheme="majorHAnsi" w:eastAsia="Times New Roman" w:hAnsiTheme="majorHAnsi" w:cstheme="majorHAnsi"/>
        </w:rPr>
        <w:t>on</w:t>
      </w:r>
      <w:r w:rsidRPr="005723F8">
        <w:rPr>
          <w:rFonts w:asciiTheme="majorHAnsi" w:eastAsia="Times New Roman" w:hAnsiTheme="majorHAnsi" w:cstheme="majorHAnsi"/>
        </w:rPr>
        <w:t xml:space="preserve"> working with individuals, families, groups, communities, and environmental systems.</w:t>
      </w:r>
    </w:p>
    <w:p w14:paraId="26974B32" w14:textId="535D19C7" w:rsidR="00263D57" w:rsidRPr="005723F8" w:rsidRDefault="00263D57" w:rsidP="004C79B6">
      <w:pPr>
        <w:widowControl w:val="0"/>
        <w:tabs>
          <w:tab w:val="left" w:pos="-720"/>
        </w:tabs>
        <w:suppressAutoHyphens/>
        <w:spacing w:before="120" w:after="120" w:line="240" w:lineRule="auto"/>
        <w:rPr>
          <w:rFonts w:asciiTheme="majorHAnsi" w:eastAsia="Times New Roman" w:hAnsiTheme="majorHAnsi" w:cstheme="majorHAnsi"/>
          <w:b/>
          <w:color w:val="922247"/>
        </w:rPr>
      </w:pPr>
      <w:r w:rsidRPr="005723F8">
        <w:rPr>
          <w:rFonts w:asciiTheme="majorHAnsi" w:eastAsia="Times New Roman" w:hAnsiTheme="majorHAnsi" w:cstheme="majorHAnsi"/>
          <w:b/>
          <w:color w:val="922247"/>
        </w:rPr>
        <w:t>C</w:t>
      </w:r>
      <w:r w:rsidR="00F95531">
        <w:rPr>
          <w:rFonts w:asciiTheme="majorHAnsi" w:eastAsia="Times New Roman" w:hAnsiTheme="majorHAnsi" w:cstheme="majorHAnsi"/>
          <w:b/>
          <w:color w:val="922247"/>
        </w:rPr>
        <w:t>ourse Description</w:t>
      </w:r>
    </w:p>
    <w:p w14:paraId="00F8D272" w14:textId="525FD4A5" w:rsidR="00875F13" w:rsidRDefault="00F00201" w:rsidP="00A47753">
      <w:pPr>
        <w:spacing w:after="0" w:line="240" w:lineRule="auto"/>
        <w:ind w:left="144"/>
        <w:rPr>
          <w:rFonts w:asciiTheme="majorHAnsi" w:eastAsiaTheme="minorEastAsia" w:hAnsiTheme="majorHAnsi" w:cstheme="majorHAnsi"/>
          <w:color w:val="000000" w:themeColor="text1"/>
        </w:rPr>
      </w:pPr>
      <w:r w:rsidRPr="005723F8">
        <w:rPr>
          <w:rFonts w:asciiTheme="majorHAnsi" w:eastAsiaTheme="minorEastAsia" w:hAnsiTheme="majorHAnsi" w:cstheme="majorHAnsi"/>
          <w:color w:val="000000" w:themeColor="text1"/>
        </w:rPr>
        <w:t>This course provides students with frameworks for understanding the interrelationship between developments in health and behavioral health policy, delivery systems, and social work practice on micro, mezzo, and macro levels.  This includes how policy shapes the experiences of individuals and families</w:t>
      </w:r>
      <w:r w:rsidR="00D23A70">
        <w:rPr>
          <w:rFonts w:asciiTheme="majorHAnsi" w:eastAsiaTheme="minorEastAsia" w:hAnsiTheme="majorHAnsi" w:cstheme="majorHAnsi"/>
          <w:color w:val="000000" w:themeColor="text1"/>
        </w:rPr>
        <w:t>,</w:t>
      </w:r>
      <w:r w:rsidRPr="005723F8">
        <w:rPr>
          <w:rFonts w:asciiTheme="majorHAnsi" w:eastAsiaTheme="minorEastAsia" w:hAnsiTheme="majorHAnsi" w:cstheme="majorHAnsi"/>
          <w:color w:val="000000" w:themeColor="text1"/>
        </w:rPr>
        <w:t xml:space="preserve"> important aspects of care delivery and financing; models of care</w:t>
      </w:r>
      <w:r w:rsidR="00D23A70">
        <w:rPr>
          <w:rFonts w:asciiTheme="majorHAnsi" w:eastAsiaTheme="minorEastAsia" w:hAnsiTheme="majorHAnsi" w:cstheme="majorHAnsi"/>
          <w:color w:val="000000" w:themeColor="text1"/>
        </w:rPr>
        <w:t>,</w:t>
      </w:r>
      <w:r w:rsidRPr="005723F8">
        <w:rPr>
          <w:rFonts w:asciiTheme="majorHAnsi" w:eastAsiaTheme="minorEastAsia" w:hAnsiTheme="majorHAnsi" w:cstheme="majorHAnsi"/>
          <w:color w:val="000000" w:themeColor="text1"/>
        </w:rPr>
        <w:t xml:space="preserve"> tools for analyzing policies and advocacy</w:t>
      </w:r>
      <w:r w:rsidR="00D23A70">
        <w:rPr>
          <w:rFonts w:asciiTheme="majorHAnsi" w:eastAsiaTheme="minorEastAsia" w:hAnsiTheme="majorHAnsi" w:cstheme="majorHAnsi"/>
          <w:color w:val="000000" w:themeColor="text1"/>
        </w:rPr>
        <w:t>,</w:t>
      </w:r>
      <w:r w:rsidRPr="005723F8">
        <w:rPr>
          <w:rFonts w:asciiTheme="majorHAnsi" w:eastAsiaTheme="minorEastAsia" w:hAnsiTheme="majorHAnsi" w:cstheme="majorHAnsi"/>
          <w:color w:val="000000" w:themeColor="text1"/>
        </w:rPr>
        <w:t xml:space="preserve"> financial structures</w:t>
      </w:r>
      <w:r w:rsidR="00CC4E38">
        <w:rPr>
          <w:rFonts w:asciiTheme="majorHAnsi" w:eastAsiaTheme="minorEastAsia" w:hAnsiTheme="majorHAnsi" w:cstheme="majorHAnsi"/>
          <w:color w:val="000000" w:themeColor="text1"/>
        </w:rPr>
        <w:t>,</w:t>
      </w:r>
      <w:r w:rsidRPr="005723F8">
        <w:rPr>
          <w:rFonts w:asciiTheme="majorHAnsi" w:eastAsiaTheme="minorEastAsia" w:hAnsiTheme="majorHAnsi" w:cstheme="majorHAnsi"/>
          <w:color w:val="000000" w:themeColor="text1"/>
        </w:rPr>
        <w:t xml:space="preserve"> and financial sustainability</w:t>
      </w:r>
      <w:r w:rsidR="00D23A70">
        <w:rPr>
          <w:rFonts w:asciiTheme="majorHAnsi" w:eastAsiaTheme="minorEastAsia" w:hAnsiTheme="majorHAnsi" w:cstheme="majorHAnsi"/>
          <w:color w:val="000000" w:themeColor="text1"/>
        </w:rPr>
        <w:t>,</w:t>
      </w:r>
      <w:r w:rsidRPr="005723F8">
        <w:rPr>
          <w:rFonts w:asciiTheme="majorHAnsi" w:eastAsiaTheme="minorEastAsia" w:hAnsiTheme="majorHAnsi" w:cstheme="majorHAnsi"/>
          <w:color w:val="000000" w:themeColor="text1"/>
        </w:rPr>
        <w:t xml:space="preserve"> and workforce issues. Emphasis will be placed on the critical examination of policies to increase the understanding of the impact of race, gender, immigration status, sexual orientation/identity, and culture.</w:t>
      </w:r>
    </w:p>
    <w:p w14:paraId="0F5E5EAD" w14:textId="3B5DF7D2" w:rsidR="005723F8" w:rsidRPr="005723F8" w:rsidRDefault="00F00201" w:rsidP="00A47753">
      <w:pPr>
        <w:spacing w:after="0" w:line="240" w:lineRule="auto"/>
        <w:ind w:left="144"/>
        <w:rPr>
          <w:rFonts w:asciiTheme="majorHAnsi" w:eastAsiaTheme="minorEastAsia" w:hAnsiTheme="majorHAnsi" w:cstheme="majorHAnsi"/>
          <w:color w:val="000000" w:themeColor="text1"/>
        </w:rPr>
      </w:pPr>
      <w:r w:rsidRPr="005723F8">
        <w:rPr>
          <w:rFonts w:asciiTheme="majorHAnsi" w:eastAsiaTheme="minorEastAsia" w:hAnsiTheme="majorHAnsi" w:cstheme="majorHAnsi"/>
          <w:color w:val="000000" w:themeColor="text1"/>
        </w:rPr>
        <w:t xml:space="preserve">The course also considers the organizational context of social work practice in various health care settings.  Practice issues associated with organizational structure, patient-centered care, </w:t>
      </w:r>
      <w:proofErr w:type="gramStart"/>
      <w:r w:rsidRPr="005723F8">
        <w:rPr>
          <w:rFonts w:asciiTheme="majorHAnsi" w:eastAsiaTheme="minorEastAsia" w:hAnsiTheme="majorHAnsi" w:cstheme="majorHAnsi"/>
          <w:color w:val="000000" w:themeColor="text1"/>
        </w:rPr>
        <w:t>team</w:t>
      </w:r>
      <w:proofErr w:type="gramEnd"/>
      <w:r w:rsidRPr="005723F8">
        <w:rPr>
          <w:rFonts w:asciiTheme="majorHAnsi" w:eastAsiaTheme="minorEastAsia" w:hAnsiTheme="majorHAnsi" w:cstheme="majorHAnsi"/>
          <w:color w:val="000000" w:themeColor="text1"/>
        </w:rPr>
        <w:t xml:space="preserve"> and interdisciplinary </w:t>
      </w:r>
      <w:r w:rsidRPr="005723F8">
        <w:rPr>
          <w:rFonts w:asciiTheme="majorHAnsi" w:eastAsiaTheme="minorEastAsia" w:hAnsiTheme="majorHAnsi" w:cstheme="majorHAnsi"/>
          <w:color w:val="000000" w:themeColor="text1"/>
        </w:rPr>
        <w:lastRenderedPageBreak/>
        <w:t xml:space="preserve">relations, as well as collaboration and conflict, are considered.  Ethical dilemmas and the significance of values will also be discussed.  </w:t>
      </w:r>
    </w:p>
    <w:p w14:paraId="423FC8CC" w14:textId="77777777" w:rsidR="00D47CB1" w:rsidRDefault="00D47CB1" w:rsidP="005723F8">
      <w:pPr>
        <w:widowControl w:val="0"/>
        <w:spacing w:after="0" w:line="240" w:lineRule="auto"/>
        <w:rPr>
          <w:rFonts w:asciiTheme="majorHAnsi" w:eastAsiaTheme="minorEastAsia" w:hAnsiTheme="majorHAnsi" w:cstheme="majorHAnsi"/>
          <w:b/>
          <w:bCs/>
          <w:color w:val="000000" w:themeColor="text1"/>
        </w:rPr>
      </w:pPr>
    </w:p>
    <w:p w14:paraId="656E4F4D" w14:textId="1A94319B" w:rsidR="00263D57" w:rsidRPr="005723F8" w:rsidRDefault="00263D57" w:rsidP="005723F8">
      <w:pPr>
        <w:widowControl w:val="0"/>
        <w:spacing w:after="0" w:line="240" w:lineRule="auto"/>
        <w:rPr>
          <w:rFonts w:asciiTheme="majorHAnsi" w:eastAsiaTheme="minorEastAsia" w:hAnsiTheme="majorHAnsi" w:cstheme="majorHAnsi"/>
          <w:b/>
          <w:bCs/>
          <w:color w:val="000000" w:themeColor="text1"/>
        </w:rPr>
      </w:pPr>
      <w:r w:rsidRPr="005723F8">
        <w:rPr>
          <w:rFonts w:asciiTheme="majorHAnsi" w:eastAsiaTheme="minorEastAsia" w:hAnsiTheme="majorHAnsi" w:cstheme="majorHAnsi"/>
          <w:b/>
          <w:bCs/>
          <w:color w:val="000000" w:themeColor="text1"/>
        </w:rPr>
        <w:t>Learning Objectives &amp; EPAS Related Competencies*</w:t>
      </w:r>
    </w:p>
    <w:p w14:paraId="53E5189C" w14:textId="77777777" w:rsidR="00263D57" w:rsidRPr="005723F8" w:rsidRDefault="00263D57" w:rsidP="005723F8">
      <w:pPr>
        <w:widowControl w:val="0"/>
        <w:spacing w:after="0" w:line="240" w:lineRule="auto"/>
        <w:rPr>
          <w:rFonts w:asciiTheme="majorHAnsi" w:eastAsiaTheme="minorEastAsia" w:hAnsiTheme="majorHAnsi" w:cstheme="majorHAnsi"/>
        </w:rPr>
      </w:pPr>
      <w:r w:rsidRPr="005723F8">
        <w:rPr>
          <w:rFonts w:asciiTheme="majorHAnsi" w:eastAsiaTheme="minorEastAsia" w:hAnsiTheme="majorHAnsi" w:cstheme="majorHAnsi"/>
        </w:rPr>
        <w:t xml:space="preserve">*Framed by the Council on Social Work Education’s Educational Policy and Accreditation Standards (EPAS) </w:t>
      </w:r>
    </w:p>
    <w:p w14:paraId="16EDF822" w14:textId="04B8AAC6" w:rsidR="00263D57" w:rsidRPr="00263D57" w:rsidRDefault="008D1AB6" w:rsidP="00263D57">
      <w:pPr>
        <w:widowControl w:val="0"/>
        <w:spacing w:before="120" w:after="120" w:line="240" w:lineRule="auto"/>
        <w:ind w:left="144"/>
        <w:rPr>
          <w:rFonts w:ascii="Calibri Light" w:eastAsiaTheme="minorEastAsia" w:hAnsi="Calibri Light" w:cs="Calibri Light"/>
        </w:rPr>
      </w:pPr>
      <w:r w:rsidRPr="0034519C">
        <w:rPr>
          <w:rFonts w:ascii="Calibri Light" w:eastAsiaTheme="minorEastAsia" w:hAnsi="Calibri Light" w:cs="Calibri Light"/>
          <w:b/>
          <w:bCs/>
          <w:color w:val="272727"/>
        </w:rPr>
        <w:t>Competency</w:t>
      </w:r>
      <w:r w:rsidR="00326F85">
        <w:rPr>
          <w:rFonts w:ascii="Calibri Light" w:eastAsiaTheme="minorEastAsia" w:hAnsi="Calibri Light" w:cs="Calibri Light"/>
          <w:b/>
          <w:bCs/>
          <w:color w:val="272727"/>
        </w:rPr>
        <w:t xml:space="preserve"> 3</w:t>
      </w:r>
      <w:r w:rsidR="00875F13">
        <w:rPr>
          <w:rFonts w:ascii="Calibri Light" w:eastAsiaTheme="minorEastAsia" w:hAnsi="Calibri Light" w:cs="Calibri Light"/>
          <w:b/>
          <w:bCs/>
          <w:color w:val="272727"/>
        </w:rPr>
        <w:t>.0</w:t>
      </w:r>
      <w:r w:rsidR="00326F85">
        <w:rPr>
          <w:rFonts w:ascii="Calibri Light" w:eastAsiaTheme="minorEastAsia" w:hAnsi="Calibri Light" w:cs="Calibri Light"/>
          <w:b/>
          <w:bCs/>
          <w:color w:val="272727"/>
        </w:rPr>
        <w:t xml:space="preserve">: </w:t>
      </w:r>
      <w:r w:rsidR="00326F85" w:rsidRPr="00326F85">
        <w:rPr>
          <w:rFonts w:ascii="Calibri Light" w:eastAsiaTheme="minorEastAsia" w:hAnsi="Calibri Light" w:cs="Calibri Light"/>
          <w:b/>
          <w:bCs/>
          <w:color w:val="272727"/>
        </w:rPr>
        <w:t>Advance Human Rights and Social, Economic, and Environmental Justice</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2790"/>
        <w:gridCol w:w="4865"/>
      </w:tblGrid>
      <w:tr w:rsidR="00326F85" w:rsidRPr="00263D57" w14:paraId="60291952" w14:textId="77777777" w:rsidTr="00A47753">
        <w:trPr>
          <w:cantSplit/>
          <w:trHeight w:val="346"/>
          <w:tblHeader/>
        </w:trPr>
        <w:tc>
          <w:tcPr>
            <w:tcW w:w="1800" w:type="dxa"/>
            <w:tcBorders>
              <w:right w:val="single" w:sz="4" w:space="0" w:color="auto"/>
            </w:tcBorders>
            <w:vAlign w:val="center"/>
          </w:tcPr>
          <w:p w14:paraId="4254F390" w14:textId="28FF62A6" w:rsidR="00326F85" w:rsidRPr="00263D57" w:rsidRDefault="00326F85" w:rsidP="00326F85">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sz w:val="24"/>
                <w:szCs w:val="24"/>
              </w:rPr>
              <w:t>Assignment</w:t>
            </w:r>
          </w:p>
        </w:tc>
        <w:tc>
          <w:tcPr>
            <w:tcW w:w="2790" w:type="dxa"/>
            <w:tcBorders>
              <w:top w:val="single" w:sz="4" w:space="0" w:color="auto"/>
              <w:left w:val="single" w:sz="4" w:space="0" w:color="auto"/>
              <w:bottom w:val="single" w:sz="4" w:space="0" w:color="auto"/>
              <w:right w:val="single" w:sz="4" w:space="0" w:color="auto"/>
            </w:tcBorders>
            <w:vAlign w:val="center"/>
          </w:tcPr>
          <w:p w14:paraId="5010B287" w14:textId="5C92ECF7" w:rsidR="00326F85" w:rsidRPr="00875F13" w:rsidRDefault="00326F85" w:rsidP="00875F13">
            <w:pPr>
              <w:rPr>
                <w:rFonts w:asciiTheme="majorHAnsi" w:eastAsia="Times New Roman" w:hAnsiTheme="majorHAnsi" w:cstheme="majorHAnsi"/>
              </w:rPr>
            </w:pPr>
            <w:r w:rsidRPr="00326F85">
              <w:rPr>
                <w:rFonts w:asciiTheme="majorHAnsi" w:eastAsia="Times New Roman" w:hAnsiTheme="majorHAnsi" w:cstheme="majorHAnsi"/>
              </w:rPr>
              <w:t>Classroom discussion</w:t>
            </w:r>
          </w:p>
        </w:tc>
        <w:tc>
          <w:tcPr>
            <w:tcW w:w="4865" w:type="dxa"/>
            <w:tcBorders>
              <w:top w:val="single" w:sz="4" w:space="0" w:color="auto"/>
              <w:left w:val="single" w:sz="4" w:space="0" w:color="auto"/>
              <w:bottom w:val="single" w:sz="4" w:space="0" w:color="auto"/>
              <w:right w:val="single" w:sz="4" w:space="0" w:color="auto"/>
            </w:tcBorders>
            <w:vAlign w:val="center"/>
          </w:tcPr>
          <w:p w14:paraId="2B9DCF5E" w14:textId="5FC81387" w:rsidR="00326F85" w:rsidRPr="00326F85" w:rsidRDefault="00326F85" w:rsidP="00326F85">
            <w:pPr>
              <w:rPr>
                <w:rFonts w:asciiTheme="majorHAnsi" w:eastAsia="Times New Roman" w:hAnsiTheme="majorHAnsi" w:cstheme="majorHAnsi"/>
              </w:rPr>
            </w:pPr>
            <w:r w:rsidRPr="00326F85">
              <w:rPr>
                <w:rFonts w:asciiTheme="majorHAnsi" w:eastAsia="Calibri" w:hAnsiTheme="majorHAnsi" w:cstheme="majorHAnsi"/>
              </w:rPr>
              <w:t>K</w:t>
            </w:r>
            <w:r w:rsidR="00875F13">
              <w:rPr>
                <w:rFonts w:asciiTheme="majorHAnsi" w:eastAsia="Calibri" w:hAnsiTheme="majorHAnsi" w:cstheme="majorHAnsi"/>
              </w:rPr>
              <w:t>nowledge</w:t>
            </w:r>
            <w:r w:rsidRPr="00326F85">
              <w:rPr>
                <w:rFonts w:asciiTheme="majorHAnsi" w:eastAsia="Calibri" w:hAnsiTheme="majorHAnsi" w:cstheme="majorHAnsi"/>
              </w:rPr>
              <w:t>, V</w:t>
            </w:r>
            <w:r w:rsidR="00875F13">
              <w:rPr>
                <w:rFonts w:asciiTheme="majorHAnsi" w:eastAsia="Calibri" w:hAnsiTheme="majorHAnsi" w:cstheme="majorHAnsi"/>
              </w:rPr>
              <w:t>alues</w:t>
            </w:r>
            <w:r w:rsidRPr="00326F85">
              <w:rPr>
                <w:rFonts w:asciiTheme="majorHAnsi" w:eastAsia="Calibri" w:hAnsiTheme="majorHAnsi" w:cstheme="majorHAnsi"/>
              </w:rPr>
              <w:t>, S</w:t>
            </w:r>
            <w:r w:rsidR="00875F13">
              <w:rPr>
                <w:rFonts w:asciiTheme="majorHAnsi" w:eastAsia="Calibri" w:hAnsiTheme="majorHAnsi" w:cstheme="majorHAnsi"/>
              </w:rPr>
              <w:t>kills</w:t>
            </w:r>
            <w:r w:rsidRPr="00326F85">
              <w:rPr>
                <w:rFonts w:asciiTheme="majorHAnsi" w:eastAsia="Calibri" w:hAnsiTheme="majorHAnsi" w:cstheme="majorHAnsi"/>
              </w:rPr>
              <w:t>,</w:t>
            </w:r>
            <w:r w:rsidR="00875F13">
              <w:rPr>
                <w:rFonts w:asciiTheme="majorHAnsi" w:eastAsia="Calibri" w:hAnsiTheme="majorHAnsi" w:cstheme="majorHAnsi"/>
              </w:rPr>
              <w:t xml:space="preserve"> and</w:t>
            </w:r>
            <w:r w:rsidRPr="00326F85">
              <w:rPr>
                <w:rFonts w:asciiTheme="majorHAnsi" w:eastAsia="Calibri" w:hAnsiTheme="majorHAnsi" w:cstheme="majorHAnsi"/>
              </w:rPr>
              <w:t xml:space="preserve"> C</w:t>
            </w:r>
            <w:r w:rsidR="00875F13">
              <w:rPr>
                <w:rFonts w:asciiTheme="majorHAnsi" w:eastAsia="Calibri" w:hAnsiTheme="majorHAnsi" w:cstheme="majorHAnsi"/>
              </w:rPr>
              <w:t xml:space="preserve">ognitive &amp; </w:t>
            </w:r>
            <w:r w:rsidRPr="00326F85">
              <w:rPr>
                <w:rFonts w:asciiTheme="majorHAnsi" w:eastAsia="Calibri" w:hAnsiTheme="majorHAnsi" w:cstheme="majorHAnsi"/>
              </w:rPr>
              <w:t>A</w:t>
            </w:r>
            <w:r w:rsidR="00875F13">
              <w:rPr>
                <w:rFonts w:asciiTheme="majorHAnsi" w:eastAsia="Calibri" w:hAnsiTheme="majorHAnsi" w:cstheme="majorHAnsi"/>
              </w:rPr>
              <w:t>ffective</w:t>
            </w:r>
            <w:r w:rsidR="00D47CB1">
              <w:rPr>
                <w:rFonts w:asciiTheme="majorHAnsi" w:eastAsia="Calibri" w:hAnsiTheme="majorHAnsi" w:cstheme="majorHAnsi"/>
              </w:rPr>
              <w:t xml:space="preserve"> Processes</w:t>
            </w:r>
          </w:p>
        </w:tc>
      </w:tr>
      <w:tr w:rsidR="00875F13" w:rsidRPr="00263D57" w14:paraId="193E5438" w14:textId="77777777" w:rsidTr="00A47753">
        <w:trPr>
          <w:cantSplit/>
          <w:trHeight w:val="346"/>
          <w:tblHeader/>
        </w:trPr>
        <w:tc>
          <w:tcPr>
            <w:tcW w:w="1800" w:type="dxa"/>
            <w:tcBorders>
              <w:right w:val="single" w:sz="4" w:space="0" w:color="auto"/>
            </w:tcBorders>
            <w:vAlign w:val="center"/>
          </w:tcPr>
          <w:p w14:paraId="6224C855" w14:textId="107FAE36" w:rsidR="00875F13" w:rsidRPr="00263D57" w:rsidRDefault="00875F13" w:rsidP="00326F85">
            <w:pPr>
              <w:widowControl w:val="0"/>
              <w:rPr>
                <w:rFonts w:asciiTheme="majorHAnsi" w:eastAsiaTheme="minorEastAsia" w:hAnsiTheme="majorHAnsi" w:cstheme="majorHAnsi"/>
                <w:b/>
                <w:bCs/>
                <w:sz w:val="24"/>
                <w:szCs w:val="24"/>
              </w:rPr>
            </w:pPr>
            <w:r>
              <w:rPr>
                <w:rFonts w:asciiTheme="majorHAnsi" w:eastAsiaTheme="minorEastAsia" w:hAnsiTheme="majorHAnsi" w:cstheme="majorHAnsi"/>
                <w:b/>
                <w:bCs/>
                <w:sz w:val="24"/>
                <w:szCs w:val="24"/>
              </w:rPr>
              <w:t>Assignment</w:t>
            </w:r>
          </w:p>
        </w:tc>
        <w:tc>
          <w:tcPr>
            <w:tcW w:w="2790" w:type="dxa"/>
            <w:tcBorders>
              <w:top w:val="single" w:sz="4" w:space="0" w:color="auto"/>
              <w:left w:val="single" w:sz="4" w:space="0" w:color="auto"/>
              <w:bottom w:val="single" w:sz="4" w:space="0" w:color="auto"/>
              <w:right w:val="single" w:sz="4" w:space="0" w:color="auto"/>
            </w:tcBorders>
            <w:vAlign w:val="center"/>
          </w:tcPr>
          <w:p w14:paraId="38263E1F" w14:textId="1828B450" w:rsidR="00875F13" w:rsidRPr="00326F85" w:rsidRDefault="00875F13" w:rsidP="00326F85">
            <w:pPr>
              <w:rPr>
                <w:rFonts w:asciiTheme="majorHAnsi" w:eastAsia="Times New Roman" w:hAnsiTheme="majorHAnsi" w:cstheme="majorHAnsi"/>
              </w:rPr>
            </w:pPr>
            <w:r>
              <w:rPr>
                <w:rFonts w:asciiTheme="majorHAnsi" w:eastAsia="Times New Roman" w:hAnsiTheme="majorHAnsi" w:cstheme="majorHAnsi"/>
              </w:rPr>
              <w:t>Online Discussion Forums</w:t>
            </w:r>
          </w:p>
        </w:tc>
        <w:tc>
          <w:tcPr>
            <w:tcW w:w="4865" w:type="dxa"/>
            <w:tcBorders>
              <w:top w:val="single" w:sz="4" w:space="0" w:color="auto"/>
              <w:left w:val="single" w:sz="4" w:space="0" w:color="auto"/>
              <w:bottom w:val="single" w:sz="4" w:space="0" w:color="auto"/>
              <w:right w:val="single" w:sz="4" w:space="0" w:color="auto"/>
            </w:tcBorders>
            <w:vAlign w:val="center"/>
          </w:tcPr>
          <w:p w14:paraId="2E29EB8D" w14:textId="791D3E2E" w:rsidR="00875F13" w:rsidRPr="00326F85" w:rsidRDefault="00D47CB1" w:rsidP="00326F85">
            <w:pPr>
              <w:rPr>
                <w:rFonts w:asciiTheme="majorHAnsi" w:eastAsia="Calibri" w:hAnsiTheme="majorHAnsi" w:cstheme="majorHAnsi"/>
              </w:rPr>
            </w:pPr>
            <w:r w:rsidRPr="00326F85">
              <w:rPr>
                <w:rFonts w:asciiTheme="majorHAnsi" w:eastAsia="Calibri" w:hAnsiTheme="majorHAnsi" w:cstheme="majorHAnsi"/>
              </w:rPr>
              <w:t>K</w:t>
            </w:r>
            <w:r>
              <w:rPr>
                <w:rFonts w:asciiTheme="majorHAnsi" w:eastAsia="Calibri" w:hAnsiTheme="majorHAnsi" w:cstheme="majorHAnsi"/>
              </w:rPr>
              <w:t>nowledge</w:t>
            </w:r>
            <w:r w:rsidRPr="00326F85">
              <w:rPr>
                <w:rFonts w:asciiTheme="majorHAnsi" w:eastAsia="Calibri" w:hAnsiTheme="majorHAnsi" w:cstheme="majorHAnsi"/>
              </w:rPr>
              <w:t>, V</w:t>
            </w:r>
            <w:r>
              <w:rPr>
                <w:rFonts w:asciiTheme="majorHAnsi" w:eastAsia="Calibri" w:hAnsiTheme="majorHAnsi" w:cstheme="majorHAnsi"/>
              </w:rPr>
              <w:t>alues</w:t>
            </w:r>
            <w:r w:rsidRPr="00326F85">
              <w:rPr>
                <w:rFonts w:asciiTheme="majorHAnsi" w:eastAsia="Calibri" w:hAnsiTheme="majorHAnsi" w:cstheme="majorHAnsi"/>
              </w:rPr>
              <w:t>, S</w:t>
            </w:r>
            <w:r>
              <w:rPr>
                <w:rFonts w:asciiTheme="majorHAnsi" w:eastAsia="Calibri" w:hAnsiTheme="majorHAnsi" w:cstheme="majorHAnsi"/>
              </w:rPr>
              <w:t>kills</w:t>
            </w:r>
            <w:r w:rsidRPr="00326F85">
              <w:rPr>
                <w:rFonts w:asciiTheme="majorHAnsi" w:eastAsia="Calibri" w:hAnsiTheme="majorHAnsi" w:cstheme="majorHAnsi"/>
              </w:rPr>
              <w:t>,</w:t>
            </w:r>
            <w:r>
              <w:rPr>
                <w:rFonts w:asciiTheme="majorHAnsi" w:eastAsia="Calibri" w:hAnsiTheme="majorHAnsi" w:cstheme="majorHAnsi"/>
              </w:rPr>
              <w:t xml:space="preserve"> and</w:t>
            </w:r>
            <w:r w:rsidRPr="00326F85">
              <w:rPr>
                <w:rFonts w:asciiTheme="majorHAnsi" w:eastAsia="Calibri" w:hAnsiTheme="majorHAnsi" w:cstheme="majorHAnsi"/>
              </w:rPr>
              <w:t xml:space="preserve"> C</w:t>
            </w:r>
            <w:r>
              <w:rPr>
                <w:rFonts w:asciiTheme="majorHAnsi" w:eastAsia="Calibri" w:hAnsiTheme="majorHAnsi" w:cstheme="majorHAnsi"/>
              </w:rPr>
              <w:t xml:space="preserve">ognitive &amp; </w:t>
            </w:r>
            <w:r w:rsidRPr="00326F85">
              <w:rPr>
                <w:rFonts w:asciiTheme="majorHAnsi" w:eastAsia="Calibri" w:hAnsiTheme="majorHAnsi" w:cstheme="majorHAnsi"/>
              </w:rPr>
              <w:t>A</w:t>
            </w:r>
            <w:r>
              <w:rPr>
                <w:rFonts w:asciiTheme="majorHAnsi" w:eastAsia="Calibri" w:hAnsiTheme="majorHAnsi" w:cstheme="majorHAnsi"/>
              </w:rPr>
              <w:t>ffective Processes</w:t>
            </w:r>
          </w:p>
        </w:tc>
      </w:tr>
      <w:tr w:rsidR="00875F13" w:rsidRPr="00263D57" w14:paraId="6311D0B7" w14:textId="77777777" w:rsidTr="00A47753">
        <w:trPr>
          <w:cantSplit/>
          <w:trHeight w:val="346"/>
          <w:tblHeader/>
        </w:trPr>
        <w:tc>
          <w:tcPr>
            <w:tcW w:w="1800" w:type="dxa"/>
            <w:tcBorders>
              <w:right w:val="single" w:sz="4" w:space="0" w:color="auto"/>
            </w:tcBorders>
            <w:vAlign w:val="center"/>
          </w:tcPr>
          <w:p w14:paraId="1776A6FB" w14:textId="584A18D0" w:rsidR="00875F13" w:rsidRPr="00263D57" w:rsidRDefault="00875F13" w:rsidP="00326F85">
            <w:pPr>
              <w:widowControl w:val="0"/>
              <w:rPr>
                <w:rFonts w:asciiTheme="majorHAnsi" w:eastAsiaTheme="minorEastAsia" w:hAnsiTheme="majorHAnsi" w:cstheme="majorHAnsi"/>
                <w:b/>
                <w:bCs/>
                <w:sz w:val="24"/>
                <w:szCs w:val="24"/>
              </w:rPr>
            </w:pPr>
            <w:r>
              <w:rPr>
                <w:rFonts w:asciiTheme="majorHAnsi" w:eastAsiaTheme="minorEastAsia" w:hAnsiTheme="majorHAnsi" w:cstheme="majorHAnsi"/>
                <w:b/>
                <w:bCs/>
                <w:sz w:val="24"/>
                <w:szCs w:val="24"/>
              </w:rPr>
              <w:t>Assignment</w:t>
            </w:r>
          </w:p>
        </w:tc>
        <w:tc>
          <w:tcPr>
            <w:tcW w:w="2790" w:type="dxa"/>
            <w:tcBorders>
              <w:top w:val="single" w:sz="4" w:space="0" w:color="auto"/>
              <w:left w:val="single" w:sz="4" w:space="0" w:color="auto"/>
              <w:bottom w:val="single" w:sz="4" w:space="0" w:color="auto"/>
              <w:right w:val="single" w:sz="4" w:space="0" w:color="auto"/>
            </w:tcBorders>
            <w:vAlign w:val="center"/>
          </w:tcPr>
          <w:p w14:paraId="3DF0B31D" w14:textId="2FC669E6" w:rsidR="00875F13" w:rsidRPr="00326F85" w:rsidRDefault="00875F13" w:rsidP="00326F85">
            <w:pPr>
              <w:rPr>
                <w:rFonts w:asciiTheme="majorHAnsi" w:eastAsia="Times New Roman" w:hAnsiTheme="majorHAnsi" w:cstheme="majorHAnsi"/>
              </w:rPr>
            </w:pPr>
            <w:r>
              <w:rPr>
                <w:rFonts w:asciiTheme="majorHAnsi" w:eastAsia="Times New Roman" w:hAnsiTheme="majorHAnsi" w:cstheme="majorHAnsi"/>
              </w:rPr>
              <w:t>Policy Brief Assignment</w:t>
            </w:r>
          </w:p>
        </w:tc>
        <w:tc>
          <w:tcPr>
            <w:tcW w:w="4865" w:type="dxa"/>
            <w:tcBorders>
              <w:top w:val="single" w:sz="4" w:space="0" w:color="auto"/>
              <w:left w:val="single" w:sz="4" w:space="0" w:color="auto"/>
              <w:bottom w:val="single" w:sz="4" w:space="0" w:color="auto"/>
              <w:right w:val="single" w:sz="4" w:space="0" w:color="auto"/>
            </w:tcBorders>
            <w:vAlign w:val="center"/>
          </w:tcPr>
          <w:p w14:paraId="561447C2" w14:textId="71E767C3" w:rsidR="00875F13" w:rsidRPr="00326F85" w:rsidRDefault="00D47CB1" w:rsidP="00326F85">
            <w:pPr>
              <w:rPr>
                <w:rFonts w:asciiTheme="majorHAnsi" w:eastAsia="Calibri" w:hAnsiTheme="majorHAnsi" w:cstheme="majorHAnsi"/>
              </w:rPr>
            </w:pPr>
            <w:r w:rsidRPr="00326F85">
              <w:rPr>
                <w:rFonts w:asciiTheme="majorHAnsi" w:eastAsia="Calibri" w:hAnsiTheme="majorHAnsi" w:cstheme="majorHAnsi"/>
              </w:rPr>
              <w:t>K</w:t>
            </w:r>
            <w:r>
              <w:rPr>
                <w:rFonts w:asciiTheme="majorHAnsi" w:eastAsia="Calibri" w:hAnsiTheme="majorHAnsi" w:cstheme="majorHAnsi"/>
              </w:rPr>
              <w:t>nowledge</w:t>
            </w:r>
            <w:r w:rsidRPr="00326F85">
              <w:rPr>
                <w:rFonts w:asciiTheme="majorHAnsi" w:eastAsia="Calibri" w:hAnsiTheme="majorHAnsi" w:cstheme="majorHAnsi"/>
              </w:rPr>
              <w:t>, V</w:t>
            </w:r>
            <w:r>
              <w:rPr>
                <w:rFonts w:asciiTheme="majorHAnsi" w:eastAsia="Calibri" w:hAnsiTheme="majorHAnsi" w:cstheme="majorHAnsi"/>
              </w:rPr>
              <w:t>alues</w:t>
            </w:r>
            <w:r w:rsidRPr="00326F85">
              <w:rPr>
                <w:rFonts w:asciiTheme="majorHAnsi" w:eastAsia="Calibri" w:hAnsiTheme="majorHAnsi" w:cstheme="majorHAnsi"/>
              </w:rPr>
              <w:t>, S</w:t>
            </w:r>
            <w:r>
              <w:rPr>
                <w:rFonts w:asciiTheme="majorHAnsi" w:eastAsia="Calibri" w:hAnsiTheme="majorHAnsi" w:cstheme="majorHAnsi"/>
              </w:rPr>
              <w:t>kills</w:t>
            </w:r>
            <w:r w:rsidRPr="00326F85">
              <w:rPr>
                <w:rFonts w:asciiTheme="majorHAnsi" w:eastAsia="Calibri" w:hAnsiTheme="majorHAnsi" w:cstheme="majorHAnsi"/>
              </w:rPr>
              <w:t>,</w:t>
            </w:r>
            <w:r>
              <w:rPr>
                <w:rFonts w:asciiTheme="majorHAnsi" w:eastAsia="Calibri" w:hAnsiTheme="majorHAnsi" w:cstheme="majorHAnsi"/>
              </w:rPr>
              <w:t xml:space="preserve"> and</w:t>
            </w:r>
            <w:r w:rsidRPr="00326F85">
              <w:rPr>
                <w:rFonts w:asciiTheme="majorHAnsi" w:eastAsia="Calibri" w:hAnsiTheme="majorHAnsi" w:cstheme="majorHAnsi"/>
              </w:rPr>
              <w:t xml:space="preserve"> C</w:t>
            </w:r>
            <w:r>
              <w:rPr>
                <w:rFonts w:asciiTheme="majorHAnsi" w:eastAsia="Calibri" w:hAnsiTheme="majorHAnsi" w:cstheme="majorHAnsi"/>
              </w:rPr>
              <w:t xml:space="preserve">ognitive &amp; </w:t>
            </w:r>
            <w:r w:rsidRPr="00326F85">
              <w:rPr>
                <w:rFonts w:asciiTheme="majorHAnsi" w:eastAsia="Calibri" w:hAnsiTheme="majorHAnsi" w:cstheme="majorHAnsi"/>
              </w:rPr>
              <w:t>A</w:t>
            </w:r>
            <w:r>
              <w:rPr>
                <w:rFonts w:asciiTheme="majorHAnsi" w:eastAsia="Calibri" w:hAnsiTheme="majorHAnsi" w:cstheme="majorHAnsi"/>
              </w:rPr>
              <w:t>ffective Processes</w:t>
            </w:r>
          </w:p>
        </w:tc>
      </w:tr>
      <w:tr w:rsidR="00875F13" w:rsidRPr="00263D57" w14:paraId="793832FB" w14:textId="77777777" w:rsidTr="00A47753">
        <w:trPr>
          <w:cantSplit/>
          <w:trHeight w:val="346"/>
          <w:tblHeader/>
        </w:trPr>
        <w:tc>
          <w:tcPr>
            <w:tcW w:w="1800" w:type="dxa"/>
            <w:tcBorders>
              <w:right w:val="single" w:sz="4" w:space="0" w:color="auto"/>
            </w:tcBorders>
            <w:vAlign w:val="center"/>
          </w:tcPr>
          <w:p w14:paraId="1429C0EB" w14:textId="41DAE846" w:rsidR="00875F13" w:rsidRPr="00263D57" w:rsidRDefault="00875F13" w:rsidP="00326F85">
            <w:pPr>
              <w:widowControl w:val="0"/>
              <w:rPr>
                <w:rFonts w:asciiTheme="majorHAnsi" w:eastAsiaTheme="minorEastAsia" w:hAnsiTheme="majorHAnsi" w:cstheme="majorHAnsi"/>
                <w:b/>
                <w:bCs/>
                <w:sz w:val="24"/>
                <w:szCs w:val="24"/>
              </w:rPr>
            </w:pPr>
            <w:r>
              <w:rPr>
                <w:rFonts w:asciiTheme="majorHAnsi" w:eastAsiaTheme="minorEastAsia" w:hAnsiTheme="majorHAnsi" w:cstheme="majorHAnsi"/>
                <w:b/>
                <w:bCs/>
                <w:sz w:val="24"/>
                <w:szCs w:val="24"/>
              </w:rPr>
              <w:t>Assignment</w:t>
            </w:r>
          </w:p>
        </w:tc>
        <w:tc>
          <w:tcPr>
            <w:tcW w:w="2790" w:type="dxa"/>
            <w:tcBorders>
              <w:top w:val="single" w:sz="4" w:space="0" w:color="auto"/>
              <w:left w:val="single" w:sz="4" w:space="0" w:color="auto"/>
              <w:bottom w:val="single" w:sz="4" w:space="0" w:color="auto"/>
              <w:right w:val="single" w:sz="4" w:space="0" w:color="auto"/>
            </w:tcBorders>
            <w:vAlign w:val="center"/>
          </w:tcPr>
          <w:p w14:paraId="20DAC047" w14:textId="6265187C" w:rsidR="00875F13" w:rsidRPr="00326F85" w:rsidRDefault="00875F13" w:rsidP="00326F85">
            <w:pPr>
              <w:rPr>
                <w:rFonts w:asciiTheme="majorHAnsi" w:eastAsia="Times New Roman" w:hAnsiTheme="majorHAnsi" w:cstheme="majorHAnsi"/>
              </w:rPr>
            </w:pPr>
            <w:r>
              <w:rPr>
                <w:rFonts w:asciiTheme="majorHAnsi" w:eastAsia="Times New Roman" w:hAnsiTheme="majorHAnsi" w:cstheme="majorHAnsi"/>
              </w:rPr>
              <w:t>Final Quiz</w:t>
            </w:r>
          </w:p>
        </w:tc>
        <w:tc>
          <w:tcPr>
            <w:tcW w:w="4865" w:type="dxa"/>
            <w:tcBorders>
              <w:top w:val="single" w:sz="4" w:space="0" w:color="auto"/>
              <w:left w:val="single" w:sz="4" w:space="0" w:color="auto"/>
              <w:bottom w:val="single" w:sz="4" w:space="0" w:color="auto"/>
              <w:right w:val="single" w:sz="4" w:space="0" w:color="auto"/>
            </w:tcBorders>
            <w:vAlign w:val="center"/>
          </w:tcPr>
          <w:p w14:paraId="030F3385" w14:textId="5584AA2F" w:rsidR="00875F13" w:rsidRPr="00326F85" w:rsidRDefault="00D47CB1" w:rsidP="00326F85">
            <w:pPr>
              <w:rPr>
                <w:rFonts w:asciiTheme="majorHAnsi" w:eastAsia="Calibri" w:hAnsiTheme="majorHAnsi" w:cstheme="majorHAnsi"/>
              </w:rPr>
            </w:pPr>
            <w:r w:rsidRPr="00326F85">
              <w:rPr>
                <w:rFonts w:asciiTheme="majorHAnsi" w:eastAsia="Calibri" w:hAnsiTheme="majorHAnsi" w:cstheme="majorHAnsi"/>
              </w:rPr>
              <w:t>K</w:t>
            </w:r>
            <w:r>
              <w:rPr>
                <w:rFonts w:asciiTheme="majorHAnsi" w:eastAsia="Calibri" w:hAnsiTheme="majorHAnsi" w:cstheme="majorHAnsi"/>
              </w:rPr>
              <w:t>nowledge</w:t>
            </w:r>
            <w:r w:rsidRPr="00326F85">
              <w:rPr>
                <w:rFonts w:asciiTheme="majorHAnsi" w:eastAsia="Calibri" w:hAnsiTheme="majorHAnsi" w:cstheme="majorHAnsi"/>
              </w:rPr>
              <w:t>, V</w:t>
            </w:r>
            <w:r>
              <w:rPr>
                <w:rFonts w:asciiTheme="majorHAnsi" w:eastAsia="Calibri" w:hAnsiTheme="majorHAnsi" w:cstheme="majorHAnsi"/>
              </w:rPr>
              <w:t>alues</w:t>
            </w:r>
            <w:r w:rsidRPr="00326F85">
              <w:rPr>
                <w:rFonts w:asciiTheme="majorHAnsi" w:eastAsia="Calibri" w:hAnsiTheme="majorHAnsi" w:cstheme="majorHAnsi"/>
              </w:rPr>
              <w:t>, S</w:t>
            </w:r>
            <w:r>
              <w:rPr>
                <w:rFonts w:asciiTheme="majorHAnsi" w:eastAsia="Calibri" w:hAnsiTheme="majorHAnsi" w:cstheme="majorHAnsi"/>
              </w:rPr>
              <w:t>kills</w:t>
            </w:r>
            <w:r w:rsidRPr="00326F85">
              <w:rPr>
                <w:rFonts w:asciiTheme="majorHAnsi" w:eastAsia="Calibri" w:hAnsiTheme="majorHAnsi" w:cstheme="majorHAnsi"/>
              </w:rPr>
              <w:t>,</w:t>
            </w:r>
            <w:r>
              <w:rPr>
                <w:rFonts w:asciiTheme="majorHAnsi" w:eastAsia="Calibri" w:hAnsiTheme="majorHAnsi" w:cstheme="majorHAnsi"/>
              </w:rPr>
              <w:t xml:space="preserve"> and</w:t>
            </w:r>
            <w:r w:rsidRPr="00326F85">
              <w:rPr>
                <w:rFonts w:asciiTheme="majorHAnsi" w:eastAsia="Calibri" w:hAnsiTheme="majorHAnsi" w:cstheme="majorHAnsi"/>
              </w:rPr>
              <w:t xml:space="preserve"> C</w:t>
            </w:r>
            <w:r>
              <w:rPr>
                <w:rFonts w:asciiTheme="majorHAnsi" w:eastAsia="Calibri" w:hAnsiTheme="majorHAnsi" w:cstheme="majorHAnsi"/>
              </w:rPr>
              <w:t xml:space="preserve">ognitive &amp; </w:t>
            </w:r>
            <w:r w:rsidRPr="00326F85">
              <w:rPr>
                <w:rFonts w:asciiTheme="majorHAnsi" w:eastAsia="Calibri" w:hAnsiTheme="majorHAnsi" w:cstheme="majorHAnsi"/>
              </w:rPr>
              <w:t>A</w:t>
            </w:r>
            <w:r>
              <w:rPr>
                <w:rFonts w:asciiTheme="majorHAnsi" w:eastAsia="Calibri" w:hAnsiTheme="majorHAnsi" w:cstheme="majorHAnsi"/>
              </w:rPr>
              <w:t>ffective Processes</w:t>
            </w:r>
          </w:p>
        </w:tc>
      </w:tr>
      <w:tr w:rsidR="00875F13" w:rsidRPr="00263D57" w14:paraId="7C32193E" w14:textId="77777777" w:rsidTr="00A47753">
        <w:trPr>
          <w:cantSplit/>
          <w:trHeight w:val="346"/>
          <w:tblHeader/>
        </w:trPr>
        <w:tc>
          <w:tcPr>
            <w:tcW w:w="1800" w:type="dxa"/>
            <w:tcBorders>
              <w:right w:val="single" w:sz="4" w:space="0" w:color="auto"/>
            </w:tcBorders>
            <w:vAlign w:val="center"/>
          </w:tcPr>
          <w:p w14:paraId="68A3F9E1" w14:textId="130E2E63" w:rsidR="00875F13" w:rsidRPr="00263D57" w:rsidRDefault="00875F13" w:rsidP="00326F85">
            <w:pPr>
              <w:widowControl w:val="0"/>
              <w:rPr>
                <w:rFonts w:asciiTheme="majorHAnsi" w:eastAsiaTheme="minorEastAsia" w:hAnsiTheme="majorHAnsi" w:cstheme="majorHAnsi"/>
                <w:b/>
                <w:bCs/>
                <w:sz w:val="24"/>
                <w:szCs w:val="24"/>
              </w:rPr>
            </w:pPr>
            <w:r>
              <w:rPr>
                <w:rFonts w:asciiTheme="majorHAnsi" w:eastAsiaTheme="minorEastAsia" w:hAnsiTheme="majorHAnsi" w:cstheme="majorHAnsi"/>
                <w:b/>
                <w:bCs/>
                <w:sz w:val="24"/>
                <w:szCs w:val="24"/>
              </w:rPr>
              <w:t>Assignment</w:t>
            </w:r>
          </w:p>
        </w:tc>
        <w:tc>
          <w:tcPr>
            <w:tcW w:w="2790" w:type="dxa"/>
            <w:tcBorders>
              <w:top w:val="single" w:sz="4" w:space="0" w:color="auto"/>
              <w:left w:val="single" w:sz="4" w:space="0" w:color="auto"/>
              <w:right w:val="single" w:sz="4" w:space="0" w:color="auto"/>
            </w:tcBorders>
            <w:vAlign w:val="center"/>
          </w:tcPr>
          <w:p w14:paraId="75B62080" w14:textId="12C97391" w:rsidR="00875F13" w:rsidRPr="00326F85" w:rsidRDefault="00875F13" w:rsidP="00326F85">
            <w:pPr>
              <w:rPr>
                <w:rFonts w:asciiTheme="majorHAnsi" w:eastAsia="Times New Roman" w:hAnsiTheme="majorHAnsi" w:cstheme="majorHAnsi"/>
              </w:rPr>
            </w:pPr>
            <w:r>
              <w:rPr>
                <w:rFonts w:asciiTheme="majorHAnsi" w:eastAsia="Times New Roman" w:hAnsiTheme="majorHAnsi" w:cstheme="majorHAnsi"/>
              </w:rPr>
              <w:t>Reading and Podcasts</w:t>
            </w:r>
          </w:p>
        </w:tc>
        <w:tc>
          <w:tcPr>
            <w:tcW w:w="4865" w:type="dxa"/>
            <w:tcBorders>
              <w:top w:val="single" w:sz="4" w:space="0" w:color="auto"/>
              <w:left w:val="single" w:sz="4" w:space="0" w:color="auto"/>
              <w:right w:val="single" w:sz="4" w:space="0" w:color="auto"/>
            </w:tcBorders>
            <w:vAlign w:val="center"/>
          </w:tcPr>
          <w:p w14:paraId="6709C0B0" w14:textId="5D81C123" w:rsidR="00875F13" w:rsidRPr="00326F85" w:rsidRDefault="00D47CB1" w:rsidP="00326F85">
            <w:pPr>
              <w:rPr>
                <w:rFonts w:asciiTheme="majorHAnsi" w:eastAsia="Calibri" w:hAnsiTheme="majorHAnsi" w:cstheme="majorHAnsi"/>
              </w:rPr>
            </w:pPr>
            <w:r w:rsidRPr="00326F85">
              <w:rPr>
                <w:rFonts w:asciiTheme="majorHAnsi" w:eastAsia="Calibri" w:hAnsiTheme="majorHAnsi" w:cstheme="majorHAnsi"/>
              </w:rPr>
              <w:t>K</w:t>
            </w:r>
            <w:r>
              <w:rPr>
                <w:rFonts w:asciiTheme="majorHAnsi" w:eastAsia="Calibri" w:hAnsiTheme="majorHAnsi" w:cstheme="majorHAnsi"/>
              </w:rPr>
              <w:t>nowledge</w:t>
            </w:r>
            <w:r w:rsidRPr="00326F85">
              <w:rPr>
                <w:rFonts w:asciiTheme="majorHAnsi" w:eastAsia="Calibri" w:hAnsiTheme="majorHAnsi" w:cstheme="majorHAnsi"/>
              </w:rPr>
              <w:t>, V</w:t>
            </w:r>
            <w:r>
              <w:rPr>
                <w:rFonts w:asciiTheme="majorHAnsi" w:eastAsia="Calibri" w:hAnsiTheme="majorHAnsi" w:cstheme="majorHAnsi"/>
              </w:rPr>
              <w:t>alues</w:t>
            </w:r>
            <w:r w:rsidRPr="00326F85">
              <w:rPr>
                <w:rFonts w:asciiTheme="majorHAnsi" w:eastAsia="Calibri" w:hAnsiTheme="majorHAnsi" w:cstheme="majorHAnsi"/>
              </w:rPr>
              <w:t>, S</w:t>
            </w:r>
            <w:r>
              <w:rPr>
                <w:rFonts w:asciiTheme="majorHAnsi" w:eastAsia="Calibri" w:hAnsiTheme="majorHAnsi" w:cstheme="majorHAnsi"/>
              </w:rPr>
              <w:t>kills</w:t>
            </w:r>
            <w:r w:rsidRPr="00326F85">
              <w:rPr>
                <w:rFonts w:asciiTheme="majorHAnsi" w:eastAsia="Calibri" w:hAnsiTheme="majorHAnsi" w:cstheme="majorHAnsi"/>
              </w:rPr>
              <w:t>,</w:t>
            </w:r>
            <w:r>
              <w:rPr>
                <w:rFonts w:asciiTheme="majorHAnsi" w:eastAsia="Calibri" w:hAnsiTheme="majorHAnsi" w:cstheme="majorHAnsi"/>
              </w:rPr>
              <w:t xml:space="preserve"> and</w:t>
            </w:r>
            <w:r w:rsidRPr="00326F85">
              <w:rPr>
                <w:rFonts w:asciiTheme="majorHAnsi" w:eastAsia="Calibri" w:hAnsiTheme="majorHAnsi" w:cstheme="majorHAnsi"/>
              </w:rPr>
              <w:t xml:space="preserve"> C</w:t>
            </w:r>
            <w:r>
              <w:rPr>
                <w:rFonts w:asciiTheme="majorHAnsi" w:eastAsia="Calibri" w:hAnsiTheme="majorHAnsi" w:cstheme="majorHAnsi"/>
              </w:rPr>
              <w:t xml:space="preserve">ognitive &amp; </w:t>
            </w:r>
            <w:r w:rsidRPr="00326F85">
              <w:rPr>
                <w:rFonts w:asciiTheme="majorHAnsi" w:eastAsia="Calibri" w:hAnsiTheme="majorHAnsi" w:cstheme="majorHAnsi"/>
              </w:rPr>
              <w:t>A</w:t>
            </w:r>
            <w:r>
              <w:rPr>
                <w:rFonts w:asciiTheme="majorHAnsi" w:eastAsia="Calibri" w:hAnsiTheme="majorHAnsi" w:cstheme="majorHAnsi"/>
              </w:rPr>
              <w:t>ffective Processes</w:t>
            </w:r>
          </w:p>
        </w:tc>
      </w:tr>
    </w:tbl>
    <w:p w14:paraId="1423E917" w14:textId="23232F94" w:rsidR="00263D57" w:rsidRPr="00263D57" w:rsidRDefault="00263D57" w:rsidP="00263D57">
      <w:pPr>
        <w:widowControl w:val="0"/>
        <w:spacing w:before="120" w:after="120" w:line="240" w:lineRule="auto"/>
        <w:ind w:left="144"/>
        <w:rPr>
          <w:rFonts w:asciiTheme="majorHAnsi" w:eastAsiaTheme="minorEastAsia" w:hAnsiTheme="majorHAnsi" w:cstheme="majorHAnsi"/>
        </w:rPr>
      </w:pPr>
      <w:r w:rsidRPr="0034519C">
        <w:rPr>
          <w:rFonts w:asciiTheme="majorHAnsi" w:eastAsiaTheme="minorEastAsia" w:hAnsiTheme="majorHAnsi" w:cstheme="majorHAnsi"/>
          <w:b/>
          <w:bCs/>
          <w:color w:val="272727"/>
        </w:rPr>
        <w:t>Competency</w:t>
      </w:r>
      <w:r w:rsidR="00326F85">
        <w:rPr>
          <w:rFonts w:asciiTheme="majorHAnsi" w:eastAsiaTheme="minorEastAsia" w:hAnsiTheme="majorHAnsi" w:cstheme="majorHAnsi"/>
          <w:b/>
          <w:bCs/>
          <w:color w:val="272727"/>
        </w:rPr>
        <w:t xml:space="preserve"> 5</w:t>
      </w:r>
      <w:r w:rsidR="00875F13">
        <w:rPr>
          <w:rFonts w:asciiTheme="majorHAnsi" w:eastAsiaTheme="minorEastAsia" w:hAnsiTheme="majorHAnsi" w:cstheme="majorHAnsi"/>
          <w:b/>
          <w:bCs/>
          <w:color w:val="272727"/>
        </w:rPr>
        <w:t>.0</w:t>
      </w:r>
      <w:r w:rsidR="00326F85">
        <w:rPr>
          <w:rFonts w:asciiTheme="majorHAnsi" w:eastAsiaTheme="minorEastAsia" w:hAnsiTheme="majorHAnsi" w:cstheme="majorHAnsi"/>
          <w:b/>
          <w:bCs/>
          <w:color w:val="272727"/>
        </w:rPr>
        <w:t xml:space="preserve">: </w:t>
      </w:r>
      <w:r w:rsidR="00326F85" w:rsidRPr="00326F85">
        <w:rPr>
          <w:rFonts w:asciiTheme="majorHAnsi" w:eastAsiaTheme="minorEastAsia" w:hAnsiTheme="majorHAnsi" w:cstheme="majorHAnsi"/>
          <w:b/>
          <w:bCs/>
          <w:color w:val="272727"/>
        </w:rPr>
        <w:t>Engage in Policy Practice</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2790"/>
        <w:gridCol w:w="4865"/>
      </w:tblGrid>
      <w:tr w:rsidR="00326F85" w:rsidRPr="00263D57" w14:paraId="611CB55F" w14:textId="77777777" w:rsidTr="00A47753">
        <w:trPr>
          <w:cantSplit/>
          <w:trHeight w:val="353"/>
          <w:tblHeader/>
        </w:trPr>
        <w:tc>
          <w:tcPr>
            <w:tcW w:w="1800" w:type="dxa"/>
            <w:tcBorders>
              <w:right w:val="single" w:sz="4" w:space="0" w:color="auto"/>
            </w:tcBorders>
            <w:vAlign w:val="center"/>
          </w:tcPr>
          <w:p w14:paraId="40B1C92F" w14:textId="3F1A3A08" w:rsidR="00326F85" w:rsidRPr="00263D57" w:rsidRDefault="00326F85" w:rsidP="00326F85">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2790" w:type="dxa"/>
            <w:tcBorders>
              <w:top w:val="single" w:sz="4" w:space="0" w:color="auto"/>
              <w:left w:val="single" w:sz="4" w:space="0" w:color="auto"/>
              <w:bottom w:val="single" w:sz="4" w:space="0" w:color="auto"/>
              <w:right w:val="single" w:sz="4" w:space="0" w:color="auto"/>
            </w:tcBorders>
            <w:vAlign w:val="center"/>
          </w:tcPr>
          <w:p w14:paraId="7F7FE1E4" w14:textId="5C3C73BF" w:rsidR="00326F85" w:rsidRPr="00D47CB1" w:rsidRDefault="00326F85" w:rsidP="00D47CB1">
            <w:pPr>
              <w:rPr>
                <w:rFonts w:asciiTheme="majorHAnsi" w:eastAsia="Times New Roman" w:hAnsiTheme="majorHAnsi" w:cstheme="majorHAnsi"/>
              </w:rPr>
            </w:pPr>
            <w:r w:rsidRPr="00326F85">
              <w:rPr>
                <w:rFonts w:asciiTheme="majorHAnsi" w:eastAsia="Times New Roman" w:hAnsiTheme="majorHAnsi" w:cstheme="majorHAnsi"/>
              </w:rPr>
              <w:t>Classroom discussion</w:t>
            </w:r>
          </w:p>
        </w:tc>
        <w:tc>
          <w:tcPr>
            <w:tcW w:w="4865" w:type="dxa"/>
            <w:tcBorders>
              <w:top w:val="single" w:sz="4" w:space="0" w:color="auto"/>
              <w:left w:val="single" w:sz="4" w:space="0" w:color="auto"/>
              <w:bottom w:val="single" w:sz="4" w:space="0" w:color="auto"/>
              <w:right w:val="single" w:sz="4" w:space="0" w:color="auto"/>
            </w:tcBorders>
            <w:vAlign w:val="center"/>
          </w:tcPr>
          <w:p w14:paraId="6809F584" w14:textId="57B62255" w:rsidR="00326F85" w:rsidRPr="00326F85" w:rsidRDefault="00D47CB1" w:rsidP="00326F85">
            <w:pPr>
              <w:rPr>
                <w:rFonts w:asciiTheme="majorHAnsi" w:eastAsia="Times New Roman" w:hAnsiTheme="majorHAnsi" w:cstheme="majorHAnsi"/>
              </w:rPr>
            </w:pPr>
            <w:r w:rsidRPr="00326F85">
              <w:rPr>
                <w:rFonts w:asciiTheme="majorHAnsi" w:eastAsia="Calibri" w:hAnsiTheme="majorHAnsi" w:cstheme="majorHAnsi"/>
              </w:rPr>
              <w:t>K</w:t>
            </w:r>
            <w:r>
              <w:rPr>
                <w:rFonts w:asciiTheme="majorHAnsi" w:eastAsia="Calibri" w:hAnsiTheme="majorHAnsi" w:cstheme="majorHAnsi"/>
              </w:rPr>
              <w:t>nowledge</w:t>
            </w:r>
            <w:r w:rsidRPr="00326F85">
              <w:rPr>
                <w:rFonts w:asciiTheme="majorHAnsi" w:eastAsia="Calibri" w:hAnsiTheme="majorHAnsi" w:cstheme="majorHAnsi"/>
              </w:rPr>
              <w:t>, V</w:t>
            </w:r>
            <w:r>
              <w:rPr>
                <w:rFonts w:asciiTheme="majorHAnsi" w:eastAsia="Calibri" w:hAnsiTheme="majorHAnsi" w:cstheme="majorHAnsi"/>
              </w:rPr>
              <w:t>alues</w:t>
            </w:r>
            <w:r w:rsidRPr="00326F85">
              <w:rPr>
                <w:rFonts w:asciiTheme="majorHAnsi" w:eastAsia="Calibri" w:hAnsiTheme="majorHAnsi" w:cstheme="majorHAnsi"/>
              </w:rPr>
              <w:t>, S</w:t>
            </w:r>
            <w:r>
              <w:rPr>
                <w:rFonts w:asciiTheme="majorHAnsi" w:eastAsia="Calibri" w:hAnsiTheme="majorHAnsi" w:cstheme="majorHAnsi"/>
              </w:rPr>
              <w:t>kills</w:t>
            </w:r>
            <w:r w:rsidRPr="00326F85">
              <w:rPr>
                <w:rFonts w:asciiTheme="majorHAnsi" w:eastAsia="Calibri" w:hAnsiTheme="majorHAnsi" w:cstheme="majorHAnsi"/>
              </w:rPr>
              <w:t>,</w:t>
            </w:r>
            <w:r>
              <w:rPr>
                <w:rFonts w:asciiTheme="majorHAnsi" w:eastAsia="Calibri" w:hAnsiTheme="majorHAnsi" w:cstheme="majorHAnsi"/>
              </w:rPr>
              <w:t xml:space="preserve"> and</w:t>
            </w:r>
            <w:r w:rsidRPr="00326F85">
              <w:rPr>
                <w:rFonts w:asciiTheme="majorHAnsi" w:eastAsia="Calibri" w:hAnsiTheme="majorHAnsi" w:cstheme="majorHAnsi"/>
              </w:rPr>
              <w:t xml:space="preserve"> C</w:t>
            </w:r>
            <w:r>
              <w:rPr>
                <w:rFonts w:asciiTheme="majorHAnsi" w:eastAsia="Calibri" w:hAnsiTheme="majorHAnsi" w:cstheme="majorHAnsi"/>
              </w:rPr>
              <w:t xml:space="preserve">ognitive &amp; </w:t>
            </w:r>
            <w:r w:rsidRPr="00326F85">
              <w:rPr>
                <w:rFonts w:asciiTheme="majorHAnsi" w:eastAsia="Calibri" w:hAnsiTheme="majorHAnsi" w:cstheme="majorHAnsi"/>
              </w:rPr>
              <w:t>A</w:t>
            </w:r>
            <w:r>
              <w:rPr>
                <w:rFonts w:asciiTheme="majorHAnsi" w:eastAsia="Calibri" w:hAnsiTheme="majorHAnsi" w:cstheme="majorHAnsi"/>
              </w:rPr>
              <w:t>ffective Processes</w:t>
            </w:r>
          </w:p>
        </w:tc>
      </w:tr>
      <w:tr w:rsidR="00D47CB1" w:rsidRPr="00263D57" w14:paraId="37C5FC72" w14:textId="77777777" w:rsidTr="00A47753">
        <w:trPr>
          <w:cantSplit/>
          <w:trHeight w:val="353"/>
          <w:tblHeader/>
        </w:trPr>
        <w:tc>
          <w:tcPr>
            <w:tcW w:w="1800" w:type="dxa"/>
            <w:tcBorders>
              <w:right w:val="single" w:sz="4" w:space="0" w:color="auto"/>
            </w:tcBorders>
            <w:vAlign w:val="center"/>
          </w:tcPr>
          <w:p w14:paraId="1B0B36B3" w14:textId="130C2D2D" w:rsidR="00D47CB1" w:rsidRPr="00263D57" w:rsidRDefault="00D47CB1" w:rsidP="00326F85">
            <w:pPr>
              <w:widowControl w:val="0"/>
              <w:rPr>
                <w:rFonts w:asciiTheme="majorHAnsi" w:eastAsiaTheme="minorEastAsia" w:hAnsiTheme="majorHAnsi" w:cstheme="majorHAnsi"/>
                <w:b/>
                <w:bCs/>
                <w:color w:val="272727"/>
                <w:sz w:val="24"/>
                <w:szCs w:val="24"/>
              </w:rPr>
            </w:pPr>
            <w:r>
              <w:rPr>
                <w:rFonts w:asciiTheme="majorHAnsi" w:eastAsiaTheme="minorEastAsia" w:hAnsiTheme="majorHAnsi" w:cstheme="majorHAnsi"/>
                <w:b/>
                <w:bCs/>
                <w:color w:val="272727"/>
                <w:sz w:val="24"/>
                <w:szCs w:val="24"/>
              </w:rPr>
              <w:t>Assignment</w:t>
            </w:r>
          </w:p>
        </w:tc>
        <w:tc>
          <w:tcPr>
            <w:tcW w:w="2790" w:type="dxa"/>
            <w:tcBorders>
              <w:top w:val="single" w:sz="4" w:space="0" w:color="auto"/>
              <w:left w:val="single" w:sz="4" w:space="0" w:color="auto"/>
              <w:bottom w:val="single" w:sz="4" w:space="0" w:color="auto"/>
              <w:right w:val="single" w:sz="4" w:space="0" w:color="auto"/>
            </w:tcBorders>
            <w:vAlign w:val="center"/>
          </w:tcPr>
          <w:p w14:paraId="183E2BD9" w14:textId="3ADB432B" w:rsidR="00D47CB1" w:rsidRPr="00326F85" w:rsidRDefault="00D47CB1" w:rsidP="00326F85">
            <w:pPr>
              <w:rPr>
                <w:rFonts w:asciiTheme="majorHAnsi" w:eastAsia="Times New Roman" w:hAnsiTheme="majorHAnsi" w:cstheme="majorHAnsi"/>
              </w:rPr>
            </w:pPr>
            <w:r>
              <w:rPr>
                <w:rFonts w:asciiTheme="majorHAnsi" w:eastAsia="Times New Roman" w:hAnsiTheme="majorHAnsi" w:cstheme="majorHAnsi"/>
              </w:rPr>
              <w:t>Online Discussion Forums</w:t>
            </w:r>
          </w:p>
        </w:tc>
        <w:tc>
          <w:tcPr>
            <w:tcW w:w="4865" w:type="dxa"/>
            <w:tcBorders>
              <w:top w:val="single" w:sz="4" w:space="0" w:color="auto"/>
              <w:left w:val="single" w:sz="4" w:space="0" w:color="auto"/>
              <w:bottom w:val="single" w:sz="4" w:space="0" w:color="auto"/>
              <w:right w:val="single" w:sz="4" w:space="0" w:color="auto"/>
            </w:tcBorders>
            <w:vAlign w:val="center"/>
          </w:tcPr>
          <w:p w14:paraId="2424EDDD" w14:textId="1631416D" w:rsidR="00D47CB1" w:rsidRPr="00326F85" w:rsidRDefault="00D47CB1" w:rsidP="00326F85">
            <w:pPr>
              <w:rPr>
                <w:rFonts w:asciiTheme="majorHAnsi" w:eastAsia="Calibri" w:hAnsiTheme="majorHAnsi" w:cstheme="majorHAnsi"/>
              </w:rPr>
            </w:pPr>
            <w:r w:rsidRPr="00326F85">
              <w:rPr>
                <w:rFonts w:asciiTheme="majorHAnsi" w:eastAsia="Calibri" w:hAnsiTheme="majorHAnsi" w:cstheme="majorHAnsi"/>
              </w:rPr>
              <w:t>K</w:t>
            </w:r>
            <w:r>
              <w:rPr>
                <w:rFonts w:asciiTheme="majorHAnsi" w:eastAsia="Calibri" w:hAnsiTheme="majorHAnsi" w:cstheme="majorHAnsi"/>
              </w:rPr>
              <w:t>nowledge</w:t>
            </w:r>
            <w:r w:rsidRPr="00326F85">
              <w:rPr>
                <w:rFonts w:asciiTheme="majorHAnsi" w:eastAsia="Calibri" w:hAnsiTheme="majorHAnsi" w:cstheme="majorHAnsi"/>
              </w:rPr>
              <w:t>, V</w:t>
            </w:r>
            <w:r>
              <w:rPr>
                <w:rFonts w:asciiTheme="majorHAnsi" w:eastAsia="Calibri" w:hAnsiTheme="majorHAnsi" w:cstheme="majorHAnsi"/>
              </w:rPr>
              <w:t>alues</w:t>
            </w:r>
            <w:r w:rsidRPr="00326F85">
              <w:rPr>
                <w:rFonts w:asciiTheme="majorHAnsi" w:eastAsia="Calibri" w:hAnsiTheme="majorHAnsi" w:cstheme="majorHAnsi"/>
              </w:rPr>
              <w:t>, S</w:t>
            </w:r>
            <w:r>
              <w:rPr>
                <w:rFonts w:asciiTheme="majorHAnsi" w:eastAsia="Calibri" w:hAnsiTheme="majorHAnsi" w:cstheme="majorHAnsi"/>
              </w:rPr>
              <w:t>kills</w:t>
            </w:r>
            <w:r w:rsidRPr="00326F85">
              <w:rPr>
                <w:rFonts w:asciiTheme="majorHAnsi" w:eastAsia="Calibri" w:hAnsiTheme="majorHAnsi" w:cstheme="majorHAnsi"/>
              </w:rPr>
              <w:t>,</w:t>
            </w:r>
            <w:r>
              <w:rPr>
                <w:rFonts w:asciiTheme="majorHAnsi" w:eastAsia="Calibri" w:hAnsiTheme="majorHAnsi" w:cstheme="majorHAnsi"/>
              </w:rPr>
              <w:t xml:space="preserve"> and</w:t>
            </w:r>
            <w:r w:rsidRPr="00326F85">
              <w:rPr>
                <w:rFonts w:asciiTheme="majorHAnsi" w:eastAsia="Calibri" w:hAnsiTheme="majorHAnsi" w:cstheme="majorHAnsi"/>
              </w:rPr>
              <w:t xml:space="preserve"> C</w:t>
            </w:r>
            <w:r>
              <w:rPr>
                <w:rFonts w:asciiTheme="majorHAnsi" w:eastAsia="Calibri" w:hAnsiTheme="majorHAnsi" w:cstheme="majorHAnsi"/>
              </w:rPr>
              <w:t xml:space="preserve">ognitive &amp; </w:t>
            </w:r>
            <w:r w:rsidRPr="00326F85">
              <w:rPr>
                <w:rFonts w:asciiTheme="majorHAnsi" w:eastAsia="Calibri" w:hAnsiTheme="majorHAnsi" w:cstheme="majorHAnsi"/>
              </w:rPr>
              <w:t>A</w:t>
            </w:r>
            <w:r>
              <w:rPr>
                <w:rFonts w:asciiTheme="majorHAnsi" w:eastAsia="Calibri" w:hAnsiTheme="majorHAnsi" w:cstheme="majorHAnsi"/>
              </w:rPr>
              <w:t>ffective Processes</w:t>
            </w:r>
          </w:p>
        </w:tc>
      </w:tr>
      <w:tr w:rsidR="00D47CB1" w:rsidRPr="00263D57" w14:paraId="4F920641" w14:textId="77777777" w:rsidTr="00A47753">
        <w:trPr>
          <w:cantSplit/>
          <w:trHeight w:val="353"/>
          <w:tblHeader/>
        </w:trPr>
        <w:tc>
          <w:tcPr>
            <w:tcW w:w="1800" w:type="dxa"/>
            <w:tcBorders>
              <w:right w:val="single" w:sz="4" w:space="0" w:color="auto"/>
            </w:tcBorders>
            <w:vAlign w:val="center"/>
          </w:tcPr>
          <w:p w14:paraId="6883F7FA" w14:textId="0BA5DA9A" w:rsidR="00D47CB1" w:rsidRPr="00263D57" w:rsidRDefault="00D47CB1" w:rsidP="00326F85">
            <w:pPr>
              <w:widowControl w:val="0"/>
              <w:rPr>
                <w:rFonts w:asciiTheme="majorHAnsi" w:eastAsiaTheme="minorEastAsia" w:hAnsiTheme="majorHAnsi" w:cstheme="majorHAnsi"/>
                <w:b/>
                <w:bCs/>
                <w:color w:val="272727"/>
                <w:sz w:val="24"/>
                <w:szCs w:val="24"/>
              </w:rPr>
            </w:pPr>
            <w:r>
              <w:rPr>
                <w:rFonts w:asciiTheme="majorHAnsi" w:eastAsiaTheme="minorEastAsia" w:hAnsiTheme="majorHAnsi" w:cstheme="majorHAnsi"/>
                <w:b/>
                <w:bCs/>
                <w:color w:val="272727"/>
                <w:sz w:val="24"/>
                <w:szCs w:val="24"/>
              </w:rPr>
              <w:t>Assignment</w:t>
            </w:r>
          </w:p>
        </w:tc>
        <w:tc>
          <w:tcPr>
            <w:tcW w:w="2790" w:type="dxa"/>
            <w:tcBorders>
              <w:top w:val="single" w:sz="4" w:space="0" w:color="auto"/>
              <w:left w:val="single" w:sz="4" w:space="0" w:color="auto"/>
              <w:bottom w:val="single" w:sz="4" w:space="0" w:color="auto"/>
              <w:right w:val="single" w:sz="4" w:space="0" w:color="auto"/>
            </w:tcBorders>
            <w:vAlign w:val="center"/>
          </w:tcPr>
          <w:p w14:paraId="29CD2D74" w14:textId="1930942A" w:rsidR="00D47CB1" w:rsidRPr="00326F85" w:rsidRDefault="00D47CB1" w:rsidP="00326F85">
            <w:pPr>
              <w:rPr>
                <w:rFonts w:asciiTheme="majorHAnsi" w:eastAsia="Times New Roman" w:hAnsiTheme="majorHAnsi" w:cstheme="majorHAnsi"/>
              </w:rPr>
            </w:pPr>
            <w:r>
              <w:rPr>
                <w:rFonts w:asciiTheme="majorHAnsi" w:eastAsia="Times New Roman" w:hAnsiTheme="majorHAnsi" w:cstheme="majorHAnsi"/>
              </w:rPr>
              <w:t>Policy Brief Assignment</w:t>
            </w:r>
          </w:p>
        </w:tc>
        <w:tc>
          <w:tcPr>
            <w:tcW w:w="4865" w:type="dxa"/>
            <w:tcBorders>
              <w:top w:val="single" w:sz="4" w:space="0" w:color="auto"/>
              <w:left w:val="single" w:sz="4" w:space="0" w:color="auto"/>
              <w:bottom w:val="single" w:sz="4" w:space="0" w:color="auto"/>
              <w:right w:val="single" w:sz="4" w:space="0" w:color="auto"/>
            </w:tcBorders>
            <w:vAlign w:val="center"/>
          </w:tcPr>
          <w:p w14:paraId="3F5589BE" w14:textId="7AA7C0AB" w:rsidR="00D47CB1" w:rsidRPr="00326F85" w:rsidRDefault="00D47CB1" w:rsidP="00326F85">
            <w:pPr>
              <w:rPr>
                <w:rFonts w:asciiTheme="majorHAnsi" w:eastAsia="Calibri" w:hAnsiTheme="majorHAnsi" w:cstheme="majorHAnsi"/>
              </w:rPr>
            </w:pPr>
            <w:r w:rsidRPr="00326F85">
              <w:rPr>
                <w:rFonts w:asciiTheme="majorHAnsi" w:eastAsia="Calibri" w:hAnsiTheme="majorHAnsi" w:cstheme="majorHAnsi"/>
              </w:rPr>
              <w:t>K</w:t>
            </w:r>
            <w:r>
              <w:rPr>
                <w:rFonts w:asciiTheme="majorHAnsi" w:eastAsia="Calibri" w:hAnsiTheme="majorHAnsi" w:cstheme="majorHAnsi"/>
              </w:rPr>
              <w:t>nowledge</w:t>
            </w:r>
            <w:r w:rsidRPr="00326F85">
              <w:rPr>
                <w:rFonts w:asciiTheme="majorHAnsi" w:eastAsia="Calibri" w:hAnsiTheme="majorHAnsi" w:cstheme="majorHAnsi"/>
              </w:rPr>
              <w:t>, V</w:t>
            </w:r>
            <w:r>
              <w:rPr>
                <w:rFonts w:asciiTheme="majorHAnsi" w:eastAsia="Calibri" w:hAnsiTheme="majorHAnsi" w:cstheme="majorHAnsi"/>
              </w:rPr>
              <w:t>alues</w:t>
            </w:r>
            <w:r w:rsidRPr="00326F85">
              <w:rPr>
                <w:rFonts w:asciiTheme="majorHAnsi" w:eastAsia="Calibri" w:hAnsiTheme="majorHAnsi" w:cstheme="majorHAnsi"/>
              </w:rPr>
              <w:t>, S</w:t>
            </w:r>
            <w:r>
              <w:rPr>
                <w:rFonts w:asciiTheme="majorHAnsi" w:eastAsia="Calibri" w:hAnsiTheme="majorHAnsi" w:cstheme="majorHAnsi"/>
              </w:rPr>
              <w:t>kills</w:t>
            </w:r>
            <w:r w:rsidRPr="00326F85">
              <w:rPr>
                <w:rFonts w:asciiTheme="majorHAnsi" w:eastAsia="Calibri" w:hAnsiTheme="majorHAnsi" w:cstheme="majorHAnsi"/>
              </w:rPr>
              <w:t>,</w:t>
            </w:r>
            <w:r>
              <w:rPr>
                <w:rFonts w:asciiTheme="majorHAnsi" w:eastAsia="Calibri" w:hAnsiTheme="majorHAnsi" w:cstheme="majorHAnsi"/>
              </w:rPr>
              <w:t xml:space="preserve"> and</w:t>
            </w:r>
            <w:r w:rsidRPr="00326F85">
              <w:rPr>
                <w:rFonts w:asciiTheme="majorHAnsi" w:eastAsia="Calibri" w:hAnsiTheme="majorHAnsi" w:cstheme="majorHAnsi"/>
              </w:rPr>
              <w:t xml:space="preserve"> C</w:t>
            </w:r>
            <w:r>
              <w:rPr>
                <w:rFonts w:asciiTheme="majorHAnsi" w:eastAsia="Calibri" w:hAnsiTheme="majorHAnsi" w:cstheme="majorHAnsi"/>
              </w:rPr>
              <w:t xml:space="preserve">ognitive &amp; </w:t>
            </w:r>
            <w:r w:rsidRPr="00326F85">
              <w:rPr>
                <w:rFonts w:asciiTheme="majorHAnsi" w:eastAsia="Calibri" w:hAnsiTheme="majorHAnsi" w:cstheme="majorHAnsi"/>
              </w:rPr>
              <w:t>A</w:t>
            </w:r>
            <w:r>
              <w:rPr>
                <w:rFonts w:asciiTheme="majorHAnsi" w:eastAsia="Calibri" w:hAnsiTheme="majorHAnsi" w:cstheme="majorHAnsi"/>
              </w:rPr>
              <w:t>ffective Processes</w:t>
            </w:r>
          </w:p>
        </w:tc>
      </w:tr>
      <w:tr w:rsidR="00D47CB1" w:rsidRPr="00263D57" w14:paraId="6265989B" w14:textId="77777777" w:rsidTr="00A47753">
        <w:trPr>
          <w:cantSplit/>
          <w:trHeight w:val="353"/>
          <w:tblHeader/>
        </w:trPr>
        <w:tc>
          <w:tcPr>
            <w:tcW w:w="1800" w:type="dxa"/>
            <w:tcBorders>
              <w:right w:val="single" w:sz="4" w:space="0" w:color="auto"/>
            </w:tcBorders>
            <w:vAlign w:val="center"/>
          </w:tcPr>
          <w:p w14:paraId="6AAE0168" w14:textId="6C836C7A" w:rsidR="00D47CB1" w:rsidRPr="00263D57" w:rsidRDefault="00D47CB1" w:rsidP="00326F85">
            <w:pPr>
              <w:widowControl w:val="0"/>
              <w:rPr>
                <w:rFonts w:asciiTheme="majorHAnsi" w:eastAsiaTheme="minorEastAsia" w:hAnsiTheme="majorHAnsi" w:cstheme="majorHAnsi"/>
                <w:b/>
                <w:bCs/>
                <w:color w:val="272727"/>
                <w:sz w:val="24"/>
                <w:szCs w:val="24"/>
              </w:rPr>
            </w:pPr>
            <w:r>
              <w:rPr>
                <w:rFonts w:asciiTheme="majorHAnsi" w:eastAsiaTheme="minorEastAsia" w:hAnsiTheme="majorHAnsi" w:cstheme="majorHAnsi"/>
                <w:b/>
                <w:bCs/>
                <w:color w:val="272727"/>
                <w:sz w:val="24"/>
                <w:szCs w:val="24"/>
              </w:rPr>
              <w:t>Assignment</w:t>
            </w:r>
          </w:p>
        </w:tc>
        <w:tc>
          <w:tcPr>
            <w:tcW w:w="2790" w:type="dxa"/>
            <w:tcBorders>
              <w:top w:val="single" w:sz="4" w:space="0" w:color="auto"/>
              <w:left w:val="single" w:sz="4" w:space="0" w:color="auto"/>
              <w:bottom w:val="single" w:sz="4" w:space="0" w:color="auto"/>
              <w:right w:val="single" w:sz="4" w:space="0" w:color="auto"/>
            </w:tcBorders>
            <w:vAlign w:val="center"/>
          </w:tcPr>
          <w:p w14:paraId="3078ED97" w14:textId="2DCE9260" w:rsidR="00D47CB1" w:rsidRPr="00326F85" w:rsidRDefault="00D47CB1" w:rsidP="00326F85">
            <w:pPr>
              <w:rPr>
                <w:rFonts w:asciiTheme="majorHAnsi" w:eastAsia="Times New Roman" w:hAnsiTheme="majorHAnsi" w:cstheme="majorHAnsi"/>
              </w:rPr>
            </w:pPr>
            <w:r>
              <w:rPr>
                <w:rFonts w:asciiTheme="majorHAnsi" w:eastAsia="Times New Roman" w:hAnsiTheme="majorHAnsi" w:cstheme="majorHAnsi"/>
              </w:rPr>
              <w:t>Final Quiz</w:t>
            </w:r>
          </w:p>
        </w:tc>
        <w:tc>
          <w:tcPr>
            <w:tcW w:w="4865" w:type="dxa"/>
            <w:tcBorders>
              <w:top w:val="single" w:sz="4" w:space="0" w:color="auto"/>
              <w:left w:val="single" w:sz="4" w:space="0" w:color="auto"/>
              <w:bottom w:val="single" w:sz="4" w:space="0" w:color="auto"/>
              <w:right w:val="single" w:sz="4" w:space="0" w:color="auto"/>
            </w:tcBorders>
            <w:vAlign w:val="center"/>
          </w:tcPr>
          <w:p w14:paraId="2A3F8888" w14:textId="10976AAB" w:rsidR="00D47CB1" w:rsidRPr="00326F85" w:rsidRDefault="00D47CB1" w:rsidP="00326F85">
            <w:pPr>
              <w:rPr>
                <w:rFonts w:asciiTheme="majorHAnsi" w:eastAsia="Calibri" w:hAnsiTheme="majorHAnsi" w:cstheme="majorHAnsi"/>
              </w:rPr>
            </w:pPr>
            <w:r w:rsidRPr="00326F85">
              <w:rPr>
                <w:rFonts w:asciiTheme="majorHAnsi" w:eastAsia="Calibri" w:hAnsiTheme="majorHAnsi" w:cstheme="majorHAnsi"/>
              </w:rPr>
              <w:t>K</w:t>
            </w:r>
            <w:r>
              <w:rPr>
                <w:rFonts w:asciiTheme="majorHAnsi" w:eastAsia="Calibri" w:hAnsiTheme="majorHAnsi" w:cstheme="majorHAnsi"/>
              </w:rPr>
              <w:t>nowledge</w:t>
            </w:r>
            <w:r w:rsidRPr="00326F85">
              <w:rPr>
                <w:rFonts w:asciiTheme="majorHAnsi" w:eastAsia="Calibri" w:hAnsiTheme="majorHAnsi" w:cstheme="majorHAnsi"/>
              </w:rPr>
              <w:t>, V</w:t>
            </w:r>
            <w:r>
              <w:rPr>
                <w:rFonts w:asciiTheme="majorHAnsi" w:eastAsia="Calibri" w:hAnsiTheme="majorHAnsi" w:cstheme="majorHAnsi"/>
              </w:rPr>
              <w:t>alues</w:t>
            </w:r>
            <w:r w:rsidRPr="00326F85">
              <w:rPr>
                <w:rFonts w:asciiTheme="majorHAnsi" w:eastAsia="Calibri" w:hAnsiTheme="majorHAnsi" w:cstheme="majorHAnsi"/>
              </w:rPr>
              <w:t>, S</w:t>
            </w:r>
            <w:r>
              <w:rPr>
                <w:rFonts w:asciiTheme="majorHAnsi" w:eastAsia="Calibri" w:hAnsiTheme="majorHAnsi" w:cstheme="majorHAnsi"/>
              </w:rPr>
              <w:t>kills</w:t>
            </w:r>
            <w:r w:rsidRPr="00326F85">
              <w:rPr>
                <w:rFonts w:asciiTheme="majorHAnsi" w:eastAsia="Calibri" w:hAnsiTheme="majorHAnsi" w:cstheme="majorHAnsi"/>
              </w:rPr>
              <w:t>,</w:t>
            </w:r>
            <w:r>
              <w:rPr>
                <w:rFonts w:asciiTheme="majorHAnsi" w:eastAsia="Calibri" w:hAnsiTheme="majorHAnsi" w:cstheme="majorHAnsi"/>
              </w:rPr>
              <w:t xml:space="preserve"> and</w:t>
            </w:r>
            <w:r w:rsidRPr="00326F85">
              <w:rPr>
                <w:rFonts w:asciiTheme="majorHAnsi" w:eastAsia="Calibri" w:hAnsiTheme="majorHAnsi" w:cstheme="majorHAnsi"/>
              </w:rPr>
              <w:t xml:space="preserve"> C</w:t>
            </w:r>
            <w:r>
              <w:rPr>
                <w:rFonts w:asciiTheme="majorHAnsi" w:eastAsia="Calibri" w:hAnsiTheme="majorHAnsi" w:cstheme="majorHAnsi"/>
              </w:rPr>
              <w:t xml:space="preserve">ognitive &amp; </w:t>
            </w:r>
            <w:r w:rsidRPr="00326F85">
              <w:rPr>
                <w:rFonts w:asciiTheme="majorHAnsi" w:eastAsia="Calibri" w:hAnsiTheme="majorHAnsi" w:cstheme="majorHAnsi"/>
              </w:rPr>
              <w:t>A</w:t>
            </w:r>
            <w:r>
              <w:rPr>
                <w:rFonts w:asciiTheme="majorHAnsi" w:eastAsia="Calibri" w:hAnsiTheme="majorHAnsi" w:cstheme="majorHAnsi"/>
              </w:rPr>
              <w:t>ffective Processes</w:t>
            </w:r>
          </w:p>
        </w:tc>
      </w:tr>
      <w:tr w:rsidR="00D47CB1" w:rsidRPr="00263D57" w14:paraId="67623F10" w14:textId="77777777" w:rsidTr="00A47753">
        <w:trPr>
          <w:cantSplit/>
          <w:trHeight w:val="353"/>
          <w:tblHeader/>
        </w:trPr>
        <w:tc>
          <w:tcPr>
            <w:tcW w:w="1800" w:type="dxa"/>
            <w:tcBorders>
              <w:right w:val="single" w:sz="4" w:space="0" w:color="auto"/>
            </w:tcBorders>
            <w:vAlign w:val="center"/>
          </w:tcPr>
          <w:p w14:paraId="1C2857AF" w14:textId="59F53BEA" w:rsidR="00D47CB1" w:rsidRPr="00263D57" w:rsidRDefault="00D47CB1" w:rsidP="00326F85">
            <w:pPr>
              <w:widowControl w:val="0"/>
              <w:rPr>
                <w:rFonts w:asciiTheme="majorHAnsi" w:eastAsiaTheme="minorEastAsia" w:hAnsiTheme="majorHAnsi" w:cstheme="majorHAnsi"/>
                <w:b/>
                <w:bCs/>
                <w:color w:val="272727"/>
                <w:sz w:val="24"/>
                <w:szCs w:val="24"/>
              </w:rPr>
            </w:pPr>
            <w:r>
              <w:rPr>
                <w:rFonts w:asciiTheme="majorHAnsi" w:eastAsiaTheme="minorEastAsia" w:hAnsiTheme="majorHAnsi" w:cstheme="majorHAnsi"/>
                <w:b/>
                <w:bCs/>
                <w:color w:val="272727"/>
                <w:sz w:val="24"/>
                <w:szCs w:val="24"/>
              </w:rPr>
              <w:t>Assignment</w:t>
            </w:r>
          </w:p>
        </w:tc>
        <w:tc>
          <w:tcPr>
            <w:tcW w:w="2790" w:type="dxa"/>
            <w:tcBorders>
              <w:top w:val="single" w:sz="4" w:space="0" w:color="auto"/>
              <w:left w:val="single" w:sz="4" w:space="0" w:color="auto"/>
              <w:bottom w:val="single" w:sz="4" w:space="0" w:color="auto"/>
              <w:right w:val="single" w:sz="4" w:space="0" w:color="auto"/>
            </w:tcBorders>
            <w:vAlign w:val="center"/>
          </w:tcPr>
          <w:p w14:paraId="52B88760" w14:textId="4DB3A3EB" w:rsidR="00D47CB1" w:rsidRPr="00326F85" w:rsidRDefault="00D47CB1" w:rsidP="00326F85">
            <w:pPr>
              <w:rPr>
                <w:rFonts w:asciiTheme="majorHAnsi" w:eastAsia="Times New Roman" w:hAnsiTheme="majorHAnsi" w:cstheme="majorHAnsi"/>
              </w:rPr>
            </w:pPr>
            <w:r>
              <w:rPr>
                <w:rFonts w:asciiTheme="majorHAnsi" w:eastAsia="Times New Roman" w:hAnsiTheme="majorHAnsi" w:cstheme="majorHAnsi"/>
              </w:rPr>
              <w:t>Reading and Podcasts</w:t>
            </w:r>
          </w:p>
        </w:tc>
        <w:tc>
          <w:tcPr>
            <w:tcW w:w="4865" w:type="dxa"/>
            <w:tcBorders>
              <w:top w:val="single" w:sz="4" w:space="0" w:color="auto"/>
              <w:left w:val="single" w:sz="4" w:space="0" w:color="auto"/>
              <w:bottom w:val="single" w:sz="4" w:space="0" w:color="auto"/>
              <w:right w:val="single" w:sz="4" w:space="0" w:color="auto"/>
            </w:tcBorders>
            <w:vAlign w:val="center"/>
          </w:tcPr>
          <w:p w14:paraId="0C2E4D90" w14:textId="1BE3D00E" w:rsidR="00D47CB1" w:rsidRPr="00326F85" w:rsidRDefault="00D47CB1" w:rsidP="00326F85">
            <w:pPr>
              <w:rPr>
                <w:rFonts w:asciiTheme="majorHAnsi" w:eastAsia="Calibri" w:hAnsiTheme="majorHAnsi" w:cstheme="majorHAnsi"/>
              </w:rPr>
            </w:pPr>
            <w:r w:rsidRPr="00326F85">
              <w:rPr>
                <w:rFonts w:asciiTheme="majorHAnsi" w:eastAsia="Calibri" w:hAnsiTheme="majorHAnsi" w:cstheme="majorHAnsi"/>
              </w:rPr>
              <w:t>K</w:t>
            </w:r>
            <w:r>
              <w:rPr>
                <w:rFonts w:asciiTheme="majorHAnsi" w:eastAsia="Calibri" w:hAnsiTheme="majorHAnsi" w:cstheme="majorHAnsi"/>
              </w:rPr>
              <w:t>nowledge</w:t>
            </w:r>
            <w:r w:rsidRPr="00326F85">
              <w:rPr>
                <w:rFonts w:asciiTheme="majorHAnsi" w:eastAsia="Calibri" w:hAnsiTheme="majorHAnsi" w:cstheme="majorHAnsi"/>
              </w:rPr>
              <w:t>, V</w:t>
            </w:r>
            <w:r>
              <w:rPr>
                <w:rFonts w:asciiTheme="majorHAnsi" w:eastAsia="Calibri" w:hAnsiTheme="majorHAnsi" w:cstheme="majorHAnsi"/>
              </w:rPr>
              <w:t>alues</w:t>
            </w:r>
            <w:r w:rsidRPr="00326F85">
              <w:rPr>
                <w:rFonts w:asciiTheme="majorHAnsi" w:eastAsia="Calibri" w:hAnsiTheme="majorHAnsi" w:cstheme="majorHAnsi"/>
              </w:rPr>
              <w:t>, S</w:t>
            </w:r>
            <w:r>
              <w:rPr>
                <w:rFonts w:asciiTheme="majorHAnsi" w:eastAsia="Calibri" w:hAnsiTheme="majorHAnsi" w:cstheme="majorHAnsi"/>
              </w:rPr>
              <w:t>kills</w:t>
            </w:r>
            <w:r w:rsidRPr="00326F85">
              <w:rPr>
                <w:rFonts w:asciiTheme="majorHAnsi" w:eastAsia="Calibri" w:hAnsiTheme="majorHAnsi" w:cstheme="majorHAnsi"/>
              </w:rPr>
              <w:t>,</w:t>
            </w:r>
            <w:r>
              <w:rPr>
                <w:rFonts w:asciiTheme="majorHAnsi" w:eastAsia="Calibri" w:hAnsiTheme="majorHAnsi" w:cstheme="majorHAnsi"/>
              </w:rPr>
              <w:t xml:space="preserve"> and</w:t>
            </w:r>
            <w:r w:rsidRPr="00326F85">
              <w:rPr>
                <w:rFonts w:asciiTheme="majorHAnsi" w:eastAsia="Calibri" w:hAnsiTheme="majorHAnsi" w:cstheme="majorHAnsi"/>
              </w:rPr>
              <w:t xml:space="preserve"> C</w:t>
            </w:r>
            <w:r>
              <w:rPr>
                <w:rFonts w:asciiTheme="majorHAnsi" w:eastAsia="Calibri" w:hAnsiTheme="majorHAnsi" w:cstheme="majorHAnsi"/>
              </w:rPr>
              <w:t xml:space="preserve">ognitive &amp; </w:t>
            </w:r>
            <w:r w:rsidRPr="00326F85">
              <w:rPr>
                <w:rFonts w:asciiTheme="majorHAnsi" w:eastAsia="Calibri" w:hAnsiTheme="majorHAnsi" w:cstheme="majorHAnsi"/>
              </w:rPr>
              <w:t>A</w:t>
            </w:r>
            <w:r>
              <w:rPr>
                <w:rFonts w:asciiTheme="majorHAnsi" w:eastAsia="Calibri" w:hAnsiTheme="majorHAnsi" w:cstheme="majorHAnsi"/>
              </w:rPr>
              <w:t>ffective Processes</w:t>
            </w:r>
          </w:p>
        </w:tc>
      </w:tr>
    </w:tbl>
    <w:p w14:paraId="3D2AF33F" w14:textId="77777777" w:rsidR="00D47CB1" w:rsidRDefault="00D47CB1" w:rsidP="00D47CB1">
      <w:pPr>
        <w:widowControl w:val="0"/>
        <w:tabs>
          <w:tab w:val="left" w:pos="-720"/>
        </w:tabs>
        <w:suppressAutoHyphens/>
        <w:spacing w:after="0" w:line="240" w:lineRule="auto"/>
        <w:rPr>
          <w:rFonts w:ascii="Calibri Light" w:eastAsia="Times New Roman" w:hAnsi="Calibri Light" w:cs="Calibri Light"/>
          <w:b/>
          <w:color w:val="922247"/>
          <w:sz w:val="24"/>
          <w:szCs w:val="24"/>
        </w:rPr>
      </w:pPr>
    </w:p>
    <w:p w14:paraId="54E0684D" w14:textId="24070A82" w:rsidR="00263D57" w:rsidRPr="00263D57" w:rsidRDefault="00263D57" w:rsidP="00D47CB1">
      <w:pPr>
        <w:widowControl w:val="0"/>
        <w:tabs>
          <w:tab w:val="left" w:pos="-720"/>
        </w:tabs>
        <w:suppressAutoHyphens/>
        <w:spacing w:before="120" w:after="120" w:line="240" w:lineRule="auto"/>
        <w:rPr>
          <w:rFonts w:ascii="Calibri Light" w:eastAsia="Times New Roman" w:hAnsi="Calibri Light" w:cs="Calibri Light"/>
          <w:b/>
          <w:color w:val="922247"/>
          <w:sz w:val="24"/>
          <w:szCs w:val="24"/>
        </w:rPr>
      </w:pPr>
      <w:r w:rsidRPr="00263D57">
        <w:rPr>
          <w:rFonts w:ascii="Calibri Light" w:eastAsia="Times New Roman" w:hAnsi="Calibri Light" w:cs="Calibri Light"/>
          <w:b/>
          <w:color w:val="922247"/>
          <w:sz w:val="24"/>
          <w:szCs w:val="24"/>
        </w:rPr>
        <w:t>Me</w:t>
      </w:r>
      <w:r w:rsidR="00DA19BC">
        <w:rPr>
          <w:rFonts w:ascii="Calibri Light" w:eastAsia="Times New Roman" w:hAnsi="Calibri Light" w:cs="Calibri Light"/>
          <w:b/>
          <w:color w:val="922247"/>
          <w:sz w:val="24"/>
          <w:szCs w:val="24"/>
        </w:rPr>
        <w:t>thods of Instruction</w:t>
      </w:r>
    </w:p>
    <w:p w14:paraId="400E437D" w14:textId="77777777" w:rsidR="00263D57" w:rsidRPr="00263D57" w:rsidRDefault="00263D57" w:rsidP="00263D57">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7E3FF35D" w14:textId="77777777" w:rsidR="00263D57" w:rsidRPr="00263D57" w:rsidRDefault="00263D57" w:rsidP="00263D57">
      <w:pPr>
        <w:widowControl w:val="0"/>
        <w:spacing w:after="0" w:line="240" w:lineRule="auto"/>
        <w:ind w:left="144"/>
        <w:rPr>
          <w:rFonts w:ascii="Calibri Light" w:eastAsia="Times New Roman" w:hAnsi="Calibri Light" w:cs="Calibri Light"/>
          <w:spacing w:val="6"/>
        </w:rPr>
      </w:pPr>
      <w:r w:rsidRPr="00263D57">
        <w:rPr>
          <w:rFonts w:ascii="Calibri Light" w:eastAsia="Times New Roman" w:hAnsi="Calibri Light" w:cs="Calibri Light"/>
          <w:spacing w:val="6"/>
        </w:rPr>
        <w:t xml:space="preserve">This course will be conducted </w:t>
      </w:r>
      <w:r w:rsidR="00CF0D90" w:rsidRPr="00196F5E">
        <w:rPr>
          <w:rFonts w:cstheme="minorHAnsi"/>
          <w:spacing w:val="6"/>
        </w:rPr>
        <w:t>[</w:t>
      </w:r>
      <w:r w:rsidR="00CF0D90" w:rsidRPr="00196F5E">
        <w:rPr>
          <w:rFonts w:cstheme="minorHAnsi"/>
          <w:spacing w:val="6"/>
          <w:highlight w:val="yellow"/>
        </w:rPr>
        <w:t>in person/online (synchronous or asynchronous)/hybrid</w:t>
      </w:r>
      <w:r w:rsidR="00CF0D90" w:rsidRPr="00196F5E">
        <w:rPr>
          <w:rFonts w:cstheme="minorHAnsi"/>
          <w:spacing w:val="6"/>
        </w:rPr>
        <w:t xml:space="preserve">] </w:t>
      </w:r>
      <w:r w:rsidRPr="00263D57">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766838A2" w14:textId="77777777" w:rsidR="00263D57" w:rsidRPr="00263D57" w:rsidRDefault="00263D57" w:rsidP="00281F43">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Verify that your credentials to access the course are working properly</w:t>
      </w:r>
    </w:p>
    <w:p w14:paraId="175196D1" w14:textId="77777777" w:rsidR="00263D57" w:rsidRPr="00263D57" w:rsidRDefault="00263D57" w:rsidP="00281F43">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Locate and access the course within Sakai</w:t>
      </w:r>
    </w:p>
    <w:p w14:paraId="768B24C3" w14:textId="489B214F" w:rsidR="00263D57" w:rsidRPr="00A47753" w:rsidRDefault="00263D57" w:rsidP="00A47753">
      <w:pPr>
        <w:widowControl w:val="0"/>
        <w:numPr>
          <w:ilvl w:val="0"/>
          <w:numId w:val="1"/>
        </w:numPr>
        <w:spacing w:after="0" w:line="240" w:lineRule="auto"/>
        <w:ind w:left="648"/>
        <w:contextualSpacing/>
        <w:rPr>
          <w:rFonts w:ascii="Calibri Light" w:eastAsia="Times New Roman" w:hAnsi="Calibri Light" w:cs="Calibri Light"/>
          <w:spacing w:val="6"/>
        </w:rPr>
      </w:pPr>
      <w:r w:rsidRPr="00263D57">
        <w:rPr>
          <w:rFonts w:ascii="Calibri Light" w:eastAsia="Times New Roman" w:hAnsi="Calibri Light" w:cs="Calibri Light"/>
          <w:spacing w:val="6"/>
        </w:rPr>
        <w:t>Familiarize yourself with the Sakai tools</w:t>
      </w:r>
    </w:p>
    <w:p w14:paraId="530E3A76" w14:textId="77777777" w:rsidR="00263D57" w:rsidRPr="00263D57" w:rsidRDefault="00263D57" w:rsidP="00A47753">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Minimum Technical Requirements</w:t>
      </w:r>
    </w:p>
    <w:p w14:paraId="63E590D0"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course is delivered</w:t>
      </w:r>
      <w:r w:rsidR="00CC37F0">
        <w:rPr>
          <w:rFonts w:ascii="Calibri Light" w:eastAsia="Times New Roman" w:hAnsi="Calibri Light" w:cs="Calibri Light"/>
        </w:rPr>
        <w:t xml:space="preserve"> </w:t>
      </w:r>
      <w:r w:rsidR="00CC37F0" w:rsidRPr="00196F5E">
        <w:rPr>
          <w:rFonts w:cstheme="minorHAnsi"/>
          <w:spacing w:val="6"/>
        </w:rPr>
        <w:t>[</w:t>
      </w:r>
      <w:r w:rsidR="00CC37F0" w:rsidRPr="00196F5E">
        <w:rPr>
          <w:rFonts w:cstheme="minorHAnsi"/>
          <w:spacing w:val="6"/>
          <w:highlight w:val="yellow"/>
        </w:rPr>
        <w:t>in person/online/hybrid</w:t>
      </w:r>
      <w:r w:rsidR="00CC37F0" w:rsidRPr="00196F5E">
        <w:rPr>
          <w:rFonts w:cstheme="minorHAnsi"/>
          <w:spacing w:val="6"/>
        </w:rPr>
        <w:t>]</w:t>
      </w:r>
      <w:r w:rsidR="00CC37F0">
        <w:rPr>
          <w:rFonts w:cstheme="minorHAnsi"/>
          <w:spacing w:val="6"/>
        </w:rPr>
        <w:t>.</w:t>
      </w:r>
      <w:r w:rsidR="00CC37F0">
        <w:rPr>
          <w:rFonts w:ascii="Calibri Light" w:eastAsia="Times New Roman" w:hAnsi="Calibri Light" w:cs="Calibri Light"/>
        </w:rPr>
        <w:t xml:space="preserve"> S</w:t>
      </w:r>
      <w:r w:rsidRPr="00263D57">
        <w:rPr>
          <w:rFonts w:ascii="Calibri Light" w:eastAsia="Times New Roman" w:hAnsi="Calibri Light" w:cs="Calibri Light"/>
        </w:rPr>
        <w:t xml:space="preserve">tudents are expected to have basic knowledge and command of a computer/tablet and be familiar with the following software and tools: </w:t>
      </w:r>
    </w:p>
    <w:p w14:paraId="78F1747E" w14:textId="77777777" w:rsidR="00263D57" w:rsidRPr="00263D57" w:rsidRDefault="00263D57" w:rsidP="00281F43">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Web browsers such as Firefox. Tools such as VoiceThread work better with Firefox</w:t>
      </w:r>
    </w:p>
    <w:p w14:paraId="620F0C6B" w14:textId="77777777" w:rsidR="00263D57" w:rsidRPr="00263D57" w:rsidRDefault="00263D57" w:rsidP="00281F43">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Reliable high-speed internet access</w:t>
      </w:r>
    </w:p>
    <w:p w14:paraId="765C4E71" w14:textId="77777777" w:rsidR="00263D57" w:rsidRPr="00263D57" w:rsidRDefault="00263D57" w:rsidP="00281F43">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an active e-mail account. Be sure to check your Loyola University e-mail regularly, including the Spam folder.</w:t>
      </w:r>
    </w:p>
    <w:p w14:paraId="4E3A42A1" w14:textId="77777777" w:rsidR="00263D57" w:rsidRPr="00263D57" w:rsidRDefault="00263D57" w:rsidP="00281F43">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lastRenderedPageBreak/>
        <w:t>Word processing program (Microsoft Word recommended)</w:t>
      </w:r>
    </w:p>
    <w:p w14:paraId="2C1B04D0" w14:textId="77777777" w:rsidR="00263D57" w:rsidRPr="00263D57" w:rsidRDefault="00263D57" w:rsidP="00281F43">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23946FBD" w14:textId="77777777" w:rsidR="00263D57" w:rsidRPr="00263D57" w:rsidRDefault="00263D57" w:rsidP="00281F43">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108F66C7" w14:textId="77777777" w:rsidR="00263D57" w:rsidRPr="00263D57" w:rsidRDefault="00263D57" w:rsidP="00281F43">
      <w:pPr>
        <w:widowControl w:val="0"/>
        <w:numPr>
          <w:ilvl w:val="0"/>
          <w:numId w:val="2"/>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Access to a Windows, Chromebook, or Mac computer to complete assignments in the event your mobile device does not meet the minimum technical requirements</w:t>
      </w:r>
    </w:p>
    <w:p w14:paraId="68668DD9" w14:textId="77777777" w:rsidR="00CF0D90" w:rsidRPr="00CC37F0" w:rsidRDefault="00CF0D90" w:rsidP="00CF0D90">
      <w:pPr>
        <w:spacing w:before="120" w:after="120" w:line="240" w:lineRule="auto"/>
        <w:rPr>
          <w:rFonts w:asciiTheme="majorHAnsi" w:hAnsiTheme="majorHAnsi" w:cstheme="majorHAnsi"/>
          <w:b/>
          <w:bCs/>
          <w:color w:val="922247"/>
          <w:shd w:val="clear" w:color="auto" w:fill="FFFFFF"/>
        </w:rPr>
      </w:pPr>
      <w:bookmarkStart w:id="0" w:name="_Hlk97204404"/>
      <w:r w:rsidRPr="00CC37F0">
        <w:rPr>
          <w:rFonts w:asciiTheme="majorHAnsi" w:hAnsiTheme="majorHAnsi" w:cstheme="majorHAnsi"/>
          <w:b/>
          <w:bCs/>
          <w:color w:val="922247"/>
          <w:shd w:val="clear" w:color="auto" w:fill="FFFFFF"/>
        </w:rPr>
        <w:t>POLICIES &amp; RESOURCES</w:t>
      </w:r>
    </w:p>
    <w:p w14:paraId="415CA875" w14:textId="77777777" w:rsidR="00CF0D90" w:rsidRPr="00CF0D90" w:rsidRDefault="00CF0D90" w:rsidP="00326F85">
      <w:pPr>
        <w:spacing w:after="0" w:line="240" w:lineRule="auto"/>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1AB75631" w14:textId="77777777" w:rsidR="00CF0D90" w:rsidRPr="00CF0D90" w:rsidRDefault="00CF0D90" w:rsidP="00CF0D90">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0672466F" w14:textId="77777777" w:rsidR="00263D57" w:rsidRPr="00263D57" w:rsidRDefault="00263D57" w:rsidP="00263D57">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Students with Special Needs – Student Accessibility Center</w:t>
      </w:r>
    </w:p>
    <w:p w14:paraId="6904BF61" w14:textId="1EF9094F" w:rsidR="00263D57" w:rsidRPr="00263D57" w:rsidRDefault="00263D57" w:rsidP="00263D57">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w:t>
      </w:r>
      <w:r w:rsidR="00D23A70">
        <w:rPr>
          <w:rFonts w:ascii="Calibri Light" w:eastAsia="Times New Roman" w:hAnsi="Calibri Light" w:cs="Calibri Light"/>
          <w:color w:val="333333"/>
        </w:rPr>
        <w:t>,</w:t>
      </w:r>
      <w:r w:rsidRPr="00263D57">
        <w:rPr>
          <w:rFonts w:ascii="Calibri Light" w:eastAsia="Times New Roman" w:hAnsi="Calibri Light" w:cs="Calibri Light"/>
          <w:color w:val="333333"/>
        </w:rPr>
        <w:t xml:space="preserve">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762EC8C6"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7BD93A47"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579DBACA" w14:textId="77777777" w:rsidR="00263D57" w:rsidRPr="00263D57" w:rsidRDefault="00263D57" w:rsidP="00263D57">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5913C11B" w14:textId="52E6E341"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65E40DF6"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p>
    <w:p w14:paraId="78F87872" w14:textId="188565E6"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As part of our professionalization and in the spirit of our professional values, during our first class</w:t>
      </w:r>
      <w:r w:rsidR="00D23A70">
        <w:rPr>
          <w:rFonts w:ascii="Calibri Light" w:eastAsia="Times New Roman" w:hAnsi="Calibri Light" w:cs="Calibri Light"/>
        </w:rPr>
        <w:t>,</w:t>
      </w:r>
      <w:r w:rsidRPr="00263D57">
        <w:rPr>
          <w:rFonts w:ascii="Calibri Light" w:eastAsia="Times New Roman" w:hAnsi="Calibri Light" w:cs="Calibri Light"/>
        </w:rPr>
        <w:t xml:space="preserve">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w:t>
      </w:r>
      <w:r w:rsidR="00D23A70">
        <w:rPr>
          <w:rFonts w:ascii="Calibri Light" w:eastAsia="Times New Roman" w:hAnsi="Calibri Light" w:cs="Calibri Light"/>
        </w:rPr>
        <w:t>,</w:t>
      </w:r>
      <w:r w:rsidRPr="00263D57">
        <w:rPr>
          <w:rFonts w:ascii="Calibri Light" w:eastAsia="Times New Roman" w:hAnsi="Calibri Light" w:cs="Calibri Light"/>
        </w:rPr>
        <w:t xml:space="preserve"> or you will have to add the pronouns manually during each and every zoom session. The goal is to create an affirming environment for all students with regard to their names and gender pronouns.</w:t>
      </w:r>
    </w:p>
    <w:p w14:paraId="6F31A4B3"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5E884775" w14:textId="50A2E432"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lastRenderedPageBreak/>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2D2A4B04"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4A8CA76D"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Title IX Disclosure and Rights</w:t>
      </w:r>
    </w:p>
    <w:p w14:paraId="10FFEBAC" w14:textId="2BABC911"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w:t>
      </w:r>
      <w:r w:rsidR="00D23A70">
        <w:rPr>
          <w:rFonts w:ascii="Calibri Light" w:eastAsia="Times New Roman" w:hAnsi="Calibri Light" w:cs="Calibri Light"/>
        </w:rPr>
        <w:t xml:space="preserve">and </w:t>
      </w:r>
      <w:r w:rsidRPr="00263D57">
        <w:rPr>
          <w:rFonts w:ascii="Calibri Light" w:eastAsia="Times New Roman" w:hAnsi="Calibri Light" w:cs="Calibri Light"/>
        </w:rPr>
        <w:t xml:space="preserve">also to ensure you are connected to the resources and reporting options available. Hypothetical scenarios that are discussed do not require any action. Please visit the </w:t>
      </w:r>
      <w:hyperlink r:id="rId11" w:history="1">
        <w:r w:rsidR="00D23A70">
          <w:rPr>
            <w:rFonts w:ascii="Calibri Light" w:eastAsiaTheme="majorEastAsia" w:hAnsi="Calibri Light" w:cs="Calibri Light"/>
            <w:color w:val="0000FF"/>
            <w:u w:val="single"/>
          </w:rPr>
          <w:t>,</w:t>
        </w:r>
      </w:hyperlink>
      <w:r w:rsidR="00D23A70">
        <w:rPr>
          <w:rFonts w:ascii="Calibri Light" w:eastAsiaTheme="majorEastAsia" w:hAnsi="Calibri Light" w:cs="Calibri Light"/>
          <w:color w:val="0000FF"/>
          <w:u w:val="single"/>
        </w:rPr>
        <w:t xml:space="preserve"> Chicago Page,</w:t>
      </w:r>
      <w:r w:rsidRPr="00263D57">
        <w:rPr>
          <w:rFonts w:ascii="Calibri Light" w:eastAsia="Times New Roman" w:hAnsi="Calibri Light" w:cs="Calibri Light"/>
        </w:rPr>
        <w:t xml:space="preserve"> for more information regarding the University’s response to notifications of gender-based misconduct. The following link contains information if you wish to </w:t>
      </w:r>
      <w:hyperlink r:id="rId12"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4500EE9D"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4FCEE1AA" w14:textId="77777777" w:rsidR="00263D57" w:rsidRPr="00263D57" w:rsidRDefault="00263D57" w:rsidP="00263D57">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3" w:history="1">
        <w:r w:rsidRPr="00263D57">
          <w:rPr>
            <w:rFonts w:asciiTheme="majorHAnsi" w:eastAsiaTheme="majorEastAsia" w:hAnsiTheme="majorHAnsi" w:cstheme="majorHAnsi"/>
            <w:color w:val="0000FF"/>
            <w:u w:val="single"/>
          </w:rPr>
          <w:t>Loyola University Code of Conduct</w:t>
        </w:r>
      </w:hyperlink>
      <w:r w:rsidRPr="00263D57">
        <w:rPr>
          <w:rFonts w:ascii="Calibri Light" w:eastAsia="Times New Roman" w:hAnsi="Calibri Light" w:cs="Calibri Light"/>
          <w:color w:val="000000"/>
        </w:rPr>
        <w:t xml:space="preserve">. </w:t>
      </w:r>
    </w:p>
    <w:p w14:paraId="4EB40E6C"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6C9A3300" w14:textId="784D4E8A"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FERPA (Family Educational Rights and Privacy Act) is a federal law that protects the privacy of students and educational records. To learn more about students’ privacy rights visit the </w:t>
      </w:r>
      <w:hyperlink r:id="rId14"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 xml:space="preserve">at </w:t>
        </w:r>
        <w:r w:rsidR="00326F85">
          <w:rPr>
            <w:rFonts w:ascii="Calibri Light" w:eastAsia="Times New Roman" w:hAnsi="Calibri Light" w:cs="Calibri Light"/>
            <w:color w:val="0000FF"/>
            <w:u w:val="single"/>
          </w:rPr>
          <w:t xml:space="preserve">the </w:t>
        </w:r>
        <w:r w:rsidRPr="00263D57">
          <w:rPr>
            <w:rFonts w:ascii="Calibri Light" w:eastAsia="Times New Roman" w:hAnsi="Calibri Light" w:cs="Calibri Light"/>
            <w:color w:val="0000FF"/>
            <w:u w:val="single"/>
          </w:rPr>
          <w:t>Loyola University</w:t>
        </w:r>
      </w:hyperlink>
      <w:r w:rsidRPr="00263D57">
        <w:rPr>
          <w:rFonts w:ascii="Calibri Light" w:eastAsia="Times New Roman" w:hAnsi="Calibri Light" w:cs="Calibri Light"/>
        </w:rPr>
        <w:t xml:space="preserve"> website or the </w:t>
      </w:r>
      <w:hyperlink r:id="rId15"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xml:space="preserve">. Loyola University </w:t>
      </w:r>
      <w:proofErr w:type="gramStart"/>
      <w:r w:rsidRPr="00263D57">
        <w:rPr>
          <w:rFonts w:ascii="Calibri Light" w:eastAsia="Times New Roman" w:hAnsi="Calibri Light" w:cs="Calibri Light"/>
        </w:rPr>
        <w:t>e-mail, and</w:t>
      </w:r>
      <w:proofErr w:type="gramEnd"/>
      <w:r w:rsidRPr="00263D57">
        <w:rPr>
          <w:rFonts w:ascii="Calibri Light" w:eastAsia="Times New Roman" w:hAnsi="Calibri Light" w:cs="Calibri Light"/>
        </w:rPr>
        <w:t xml:space="preserve"> Learning Management System meet FERPA requirements.</w:t>
      </w:r>
    </w:p>
    <w:p w14:paraId="72A38B2C"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Third-Party and FERPA</w:t>
      </w:r>
    </w:p>
    <w:p w14:paraId="071F00B6" w14:textId="48CAFB45" w:rsidR="00263D57" w:rsidRPr="00263D57" w:rsidRDefault="00263D57" w:rsidP="00CC37F0">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Some assignments may require the use of public online websites, applications, social media, and/or blogs</w:t>
      </w:r>
      <w:r w:rsidR="00D23A70">
        <w:rPr>
          <w:rFonts w:ascii="Calibri Light" w:eastAsia="Times New Roman" w:hAnsi="Calibri Light" w:cs="Calibri Light"/>
          <w:spacing w:val="6"/>
        </w:rPr>
        <w:t>,</w:t>
      </w:r>
      <w:r w:rsidRPr="00263D57">
        <w:rPr>
          <w:rFonts w:ascii="Calibri Light" w:eastAsia="Times New Roman" w:hAnsi="Calibri Light" w:cs="Calibri Light"/>
          <w:spacing w:val="6"/>
        </w:rPr>
        <w:t xml:space="preserve">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4B6B04FB" w14:textId="77777777" w:rsidR="00263D57" w:rsidRPr="00263D57" w:rsidRDefault="00263D57" w:rsidP="00CC37F0">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Resources for Writing</w:t>
      </w:r>
    </w:p>
    <w:p w14:paraId="63AAFA3B" w14:textId="77777777" w:rsidR="00263D57" w:rsidRPr="00263D57" w:rsidRDefault="00263D57" w:rsidP="00263D57">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hyperlink r:id="rId17" w:history="1">
        <w:r w:rsidR="005275FA" w:rsidRPr="00196F5E">
          <w:rPr>
            <w:rStyle w:val="Hyperlink"/>
            <w:rFonts w:cstheme="minorHAnsi"/>
          </w:rPr>
          <w:t>http://owl.english.purdue.edu/owl/resource/560/01/</w:t>
        </w:r>
      </w:hyperlink>
    </w:p>
    <w:p w14:paraId="314E9C99"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Help with Technology – Help Desk</w:t>
      </w:r>
    </w:p>
    <w:p w14:paraId="2FDA7A64" w14:textId="77777777" w:rsidR="00263D57" w:rsidRPr="00263D57" w:rsidRDefault="00263D57" w:rsidP="00263D57">
      <w:pPr>
        <w:widowControl w:val="0"/>
        <w:spacing w:after="0" w:line="240" w:lineRule="auto"/>
        <w:ind w:left="144"/>
        <w:rPr>
          <w:rFonts w:ascii="Calibri Light" w:eastAsia="Times New Roman" w:hAnsi="Calibri Light" w:cs="Calibri Light"/>
          <w:bCs/>
        </w:rPr>
      </w:pPr>
      <w:r w:rsidRPr="00263D57">
        <w:rPr>
          <w:rFonts w:ascii="Calibri Light" w:eastAsia="Times New Roman" w:hAnsi="Calibri Light" w:cs="Calibri Light"/>
        </w:rPr>
        <w:t xml:space="preserve">The ITS Service Desk provides the University with a single point of access for support with technology. They are committed to providing excellent, professional customer service in tracking and resolving support requests. </w:t>
      </w:r>
      <w:r w:rsidRPr="00263D57">
        <w:rPr>
          <w:rFonts w:ascii="Calibri Light" w:eastAsia="Times New Roman" w:hAnsi="Calibri Light" w:cs="Calibri Light"/>
          <w:bCs/>
        </w:rPr>
        <w:t xml:space="preserve">To </w:t>
      </w:r>
      <w:r w:rsidRPr="00263D57">
        <w:rPr>
          <w:rFonts w:ascii="Calibri Light" w:eastAsia="Times New Roman" w:hAnsi="Calibri Light" w:cs="Calibri Light"/>
          <w:bCs/>
        </w:rPr>
        <w:lastRenderedPageBreak/>
        <w:t xml:space="preserve">request assistance, please contact the ITS Service Desk at 773.508.4ITS or via email at ITS Service Desk </w:t>
      </w:r>
      <w:hyperlink r:id="rId18" w:history="1">
        <w:r w:rsidRPr="00263D57">
          <w:rPr>
            <w:rFonts w:ascii="Calibri Light" w:eastAsia="Times New Roman" w:hAnsi="Calibri Light" w:cs="Calibri Light"/>
            <w:bCs/>
            <w:color w:val="0000FF"/>
            <w:u w:val="single"/>
          </w:rPr>
          <w:t>ITSServiceDesk@luc.edu</w:t>
        </w:r>
      </w:hyperlink>
      <w:r w:rsidRPr="00263D57">
        <w:rPr>
          <w:rFonts w:ascii="Calibri Light" w:eastAsia="Times New Roman" w:hAnsi="Calibri Light" w:cs="Calibri Light"/>
          <w:bCs/>
        </w:rPr>
        <w:t xml:space="preserve">. Help Desk </w:t>
      </w:r>
      <w:hyperlink r:id="rId19" w:history="1">
        <w:r w:rsidRPr="00263D57">
          <w:rPr>
            <w:rFonts w:ascii="Calibri Light" w:eastAsiaTheme="majorEastAsia" w:hAnsi="Calibri Light" w:cs="Calibri Light"/>
            <w:bCs/>
            <w:color w:val="0000FF"/>
            <w:u w:val="single"/>
          </w:rPr>
          <w:t>Support Hours</w:t>
        </w:r>
      </w:hyperlink>
      <w:r w:rsidRPr="00263D57">
        <w:rPr>
          <w:rFonts w:ascii="Calibri Light" w:eastAsia="Times New Roman" w:hAnsi="Calibri Light" w:cs="Calibri Light"/>
          <w:bCs/>
        </w:rPr>
        <w:t>.</w:t>
      </w:r>
    </w:p>
    <w:p w14:paraId="6B961BE0"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Important Contact Information</w:t>
      </w:r>
    </w:p>
    <w:p w14:paraId="78B86080"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spacing w:val="6"/>
        </w:rPr>
        <w:t xml:space="preserve">IT Help Desk: 773-508-4487, </w:t>
      </w:r>
      <w:hyperlink r:id="rId20" w:tgtFrame="_blank" w:history="1">
        <w:r w:rsidRPr="00263D57">
          <w:rPr>
            <w:rFonts w:ascii="Calibri Light" w:eastAsia="Times New Roman" w:hAnsi="Calibri Light" w:cs="Calibri Light"/>
            <w:color w:val="0000FF"/>
            <w:spacing w:val="6"/>
            <w:u w:val="single"/>
          </w:rPr>
          <w:t>IT Help Desk Website</w:t>
        </w:r>
      </w:hyperlink>
    </w:p>
    <w:p w14:paraId="545AFFB7"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rPr>
        <w:t xml:space="preserve">Wellness Center: 773- 494-3810,  </w:t>
      </w:r>
      <w:hyperlink r:id="rId21" w:tgtFrame="_blank"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Writing Center: 312-915-6089, </w:t>
      </w:r>
      <w:hyperlink r:id="rId22" w:tgtFrame="_blank" w:history="1">
        <w:r w:rsidRPr="00263D57">
          <w:rPr>
            <w:rFonts w:ascii="Calibri Light" w:eastAsia="Times New Roman" w:hAnsi="Calibri Light" w:cs="Calibri Light"/>
            <w:color w:val="0000FF"/>
            <w:spacing w:val="6"/>
            <w:u w:val="single"/>
          </w:rPr>
          <w:t>Writing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Tutoring – Academic Excellence: 773-508-7708, </w:t>
      </w:r>
      <w:hyperlink r:id="rId23" w:tgtFrame="_blank" w:history="1">
        <w:r w:rsidRPr="00263D57">
          <w:rPr>
            <w:rFonts w:ascii="Calibri Light" w:eastAsia="Times New Roman" w:hAnsi="Calibri Light" w:cs="Calibri Light"/>
            <w:color w:val="0000FF"/>
            <w:spacing w:val="6"/>
            <w:u w:val="single"/>
          </w:rPr>
          <w:t>Tutoring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Ethics Hotline: 1-855-603-6988, </w:t>
      </w:r>
      <w:hyperlink r:id="rId24" w:tgtFrame="_blank" w:history="1">
        <w:r w:rsidRPr="00263D57">
          <w:rPr>
            <w:rFonts w:ascii="Calibri Light" w:eastAsia="Times New Roman" w:hAnsi="Calibri Light" w:cs="Calibri Light"/>
            <w:color w:val="0000FF"/>
            <w:spacing w:val="6"/>
            <w:u w:val="single"/>
          </w:rPr>
          <w:t>Ethics Hotline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Military Veteran Student Services: 773-508-7765, </w:t>
      </w:r>
      <w:hyperlink r:id="rId25" w:tgtFrame="_blank" w:history="1">
        <w:r w:rsidRPr="00263D57">
          <w:rPr>
            <w:rFonts w:ascii="Calibri Light" w:eastAsia="Times New Roman" w:hAnsi="Calibri Light" w:cs="Calibri Light"/>
            <w:color w:val="0000FF"/>
            <w:spacing w:val="6"/>
            <w:u w:val="single"/>
          </w:rPr>
          <w:t>Veteran Student Services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Library: 312-915-6622, </w:t>
      </w:r>
      <w:hyperlink r:id="rId26" w:tgtFrame="_blank" w:history="1">
        <w:r w:rsidRPr="00263D57">
          <w:rPr>
            <w:rFonts w:ascii="Calibri Light" w:eastAsia="Times New Roman" w:hAnsi="Calibri Light" w:cs="Calibri Light"/>
            <w:color w:val="0000FF"/>
            <w:spacing w:val="6"/>
            <w:u w:val="single"/>
          </w:rPr>
          <w:t>Library Website</w:t>
        </w:r>
      </w:hyperlink>
      <w:r w:rsidRPr="00263D57">
        <w:rPr>
          <w:rFonts w:ascii="Calibri Light" w:eastAsia="Times New Roman" w:hAnsi="Calibri Light" w:cs="Calibri Light"/>
        </w:rPr>
        <w:t> </w:t>
      </w:r>
    </w:p>
    <w:p w14:paraId="4210FB01"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color w:val="0000FF"/>
          <w:spacing w:val="6"/>
          <w:u w:val="single"/>
        </w:rPr>
      </w:pPr>
      <w:r w:rsidRPr="00263D57">
        <w:rPr>
          <w:rFonts w:ascii="Calibri Light" w:eastAsia="Times New Roman" w:hAnsi="Calibri Light" w:cs="Calibri Light"/>
          <w:spacing w:val="6"/>
        </w:rPr>
        <w:t xml:space="preserve">Students Accessibility Center: 773-508-3700, </w:t>
      </w:r>
      <w:hyperlink r:id="rId27" w:tgtFrame="_blank" w:history="1">
        <w:r w:rsidRPr="00263D57">
          <w:rPr>
            <w:rFonts w:ascii="Calibri Light" w:eastAsia="Times New Roman" w:hAnsi="Calibri Light" w:cs="Calibri Light"/>
            <w:color w:val="0000FF"/>
            <w:spacing w:val="6"/>
            <w:u w:val="single"/>
          </w:rPr>
          <w:t>Students Accessibility Center Website</w:t>
        </w:r>
      </w:hyperlink>
    </w:p>
    <w:p w14:paraId="207A21F1" w14:textId="77777777" w:rsidR="00263D57" w:rsidRPr="00263D57" w:rsidRDefault="00263D57" w:rsidP="00263D57">
      <w:pPr>
        <w:widowControl w:val="0"/>
        <w:spacing w:before="240" w:after="120" w:line="240" w:lineRule="auto"/>
        <w:ind w:firstLine="72"/>
        <w:rPr>
          <w:rFonts w:ascii="Calibri Light" w:eastAsia="Times New Roman" w:hAnsi="Calibri Light" w:cs="Calibri Light"/>
          <w:b/>
          <w:bCs/>
          <w:color w:val="C00000"/>
        </w:rPr>
      </w:pPr>
      <w:r w:rsidRPr="00263D57">
        <w:rPr>
          <w:rFonts w:ascii="Calibri Light" w:eastAsia="Times New Roman" w:hAnsi="Calibri Light" w:cs="Calibri Light"/>
          <w:b/>
          <w:bCs/>
          <w:color w:val="922247"/>
        </w:rPr>
        <w:t>ACADEMIC INTEGRITY, GRADING &amp; ASSIGNMENTS</w:t>
      </w:r>
    </w:p>
    <w:p w14:paraId="0874E675" w14:textId="77777777" w:rsidR="00263D57" w:rsidRPr="00263D57" w:rsidRDefault="00263D57" w:rsidP="00263D57">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07B9CA0F"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7D8953B9" w14:textId="77777777" w:rsidR="00263D57" w:rsidRPr="00263D57" w:rsidRDefault="00263D57" w:rsidP="00263D57">
      <w:pPr>
        <w:widowControl w:val="0"/>
        <w:spacing w:after="0" w:line="240" w:lineRule="auto"/>
        <w:ind w:left="144" w:hanging="180"/>
        <w:rPr>
          <w:rFonts w:ascii="Calibri Light" w:eastAsia="Times New Roman" w:hAnsi="Calibri Light" w:cs="Calibri Light"/>
        </w:rPr>
      </w:pPr>
    </w:p>
    <w:p w14:paraId="185DDBD7"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Plagiarism is a serious ethical violation, the consequences of which can be a failure of a specific class and/or expulsion from the school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are detailed in </w:t>
      </w:r>
      <w:hyperlink r:id="rId29"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63C795DA"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7ACCC8B9" w14:textId="77777777" w:rsidR="00263D57" w:rsidRPr="00263D57" w:rsidRDefault="00263D57" w:rsidP="00263D57">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1D3D5D11" w14:textId="77777777" w:rsidR="00263D57" w:rsidRPr="00263D57" w:rsidRDefault="00263D57" w:rsidP="00263D57">
      <w:pPr>
        <w:widowControl w:val="0"/>
        <w:tabs>
          <w:tab w:val="left" w:pos="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bCs/>
        </w:rPr>
        <w:t>By</w:t>
      </w:r>
      <w:r w:rsidRPr="00263D57">
        <w:rPr>
          <w:rFonts w:ascii="Calibri Light" w:eastAsia="Times New Roman" w:hAnsi="Calibri Light" w:cs="Calibri Light"/>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D47CB1">
          <w:rPr>
            <w:rFonts w:ascii="Calibri Light" w:eastAsiaTheme="majorEastAsia" w:hAnsi="Calibri Light" w:cs="Calibri Light"/>
            <w:color w:val="4472C4" w:themeColor="accent1"/>
            <w:u w:val="single"/>
          </w:rPr>
          <w:t>Turn-It-In</w:t>
        </w:r>
      </w:hyperlink>
      <w:r w:rsidRPr="00263D57">
        <w:rPr>
          <w:rFonts w:ascii="Calibri Light" w:eastAsia="Times New Roman" w:hAnsi="Calibri Light" w:cs="Calibri Light"/>
        </w:rPr>
        <w:t xml:space="preserve"> website.</w:t>
      </w:r>
    </w:p>
    <w:p w14:paraId="56281264"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Academic Warnings</w:t>
      </w:r>
    </w:p>
    <w:p w14:paraId="5A566F87" w14:textId="04593F67" w:rsid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263D57">
          <w:rPr>
            <w:rFonts w:ascii="Calibri Light" w:eastAsia="SimSun" w:hAnsi="Calibri Light" w:cs="Calibri Light"/>
            <w:color w:val="0000FF"/>
            <w:spacing w:val="6"/>
            <w:u w:val="single"/>
          </w:rPr>
          <w:t>LUC SSW BSW &amp; MSW Student 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 xml:space="preserve">for additional information regarding academic concerns. </w:t>
      </w:r>
    </w:p>
    <w:p w14:paraId="6EE20956" w14:textId="77777777" w:rsidR="00D47CB1" w:rsidRPr="00263D57" w:rsidRDefault="00D47CB1" w:rsidP="00263D57">
      <w:pPr>
        <w:widowControl w:val="0"/>
        <w:spacing w:after="0" w:line="240" w:lineRule="auto"/>
        <w:ind w:left="144"/>
        <w:rPr>
          <w:rFonts w:ascii="Calibri Light" w:eastAsia="Times New Roman" w:hAnsi="Calibri Light" w:cs="Calibri Light"/>
        </w:rPr>
      </w:pPr>
    </w:p>
    <w:p w14:paraId="237DF5BB" w14:textId="77777777" w:rsidR="00D47CB1" w:rsidRPr="009E6B32" w:rsidRDefault="00D47CB1" w:rsidP="00D47CB1">
      <w:pPr>
        <w:spacing w:after="0"/>
        <w:rPr>
          <w:rFonts w:asciiTheme="majorHAnsi" w:eastAsiaTheme="minorEastAsia" w:hAnsiTheme="majorHAnsi" w:cstheme="majorHAnsi"/>
          <w:b/>
          <w:bCs/>
        </w:rPr>
      </w:pPr>
      <w:r w:rsidRPr="009E6B32">
        <w:rPr>
          <w:rFonts w:asciiTheme="majorHAnsi" w:eastAsiaTheme="minorEastAsia" w:hAnsiTheme="majorHAnsi" w:cstheme="majorHAnsi"/>
          <w:b/>
          <w:bCs/>
        </w:rPr>
        <w:t>Grading Criteria</w:t>
      </w:r>
    </w:p>
    <w:p w14:paraId="3248BD55" w14:textId="77777777" w:rsidR="00D47CB1" w:rsidRPr="009E6B32" w:rsidRDefault="00D47CB1" w:rsidP="00D47CB1">
      <w:pPr>
        <w:spacing w:after="0"/>
        <w:rPr>
          <w:rFonts w:asciiTheme="majorHAnsi" w:eastAsiaTheme="minorEastAsia" w:hAnsiTheme="majorHAnsi" w:cstheme="majorHAnsi"/>
        </w:rPr>
      </w:pPr>
      <w:r w:rsidRPr="009E6B32">
        <w:rPr>
          <w:rFonts w:asciiTheme="majorHAnsi" w:eastAsiaTheme="minorEastAsia" w:hAnsiTheme="majorHAnsi" w:cstheme="majorHAnsi"/>
        </w:rPr>
        <w:lastRenderedPageBreak/>
        <w:t>Grades are based on the following criteria:</w:t>
      </w:r>
    </w:p>
    <w:p w14:paraId="2B943AC6" w14:textId="77777777" w:rsidR="00D47CB1" w:rsidRPr="009E6B32" w:rsidRDefault="00D47CB1" w:rsidP="00D47CB1">
      <w:pPr>
        <w:spacing w:after="0"/>
        <w:rPr>
          <w:rFonts w:asciiTheme="majorHAnsi" w:eastAsiaTheme="minorEastAsia" w:hAnsiTheme="majorHAnsi" w:cstheme="majorBidi"/>
        </w:rPr>
      </w:pPr>
    </w:p>
    <w:p w14:paraId="709F900C" w14:textId="77777777" w:rsidR="00D47CB1" w:rsidRPr="009E6B32" w:rsidRDefault="00D47CB1" w:rsidP="00D47CB1">
      <w:pPr>
        <w:spacing w:after="0"/>
        <w:rPr>
          <w:rFonts w:asciiTheme="majorHAnsi" w:eastAsiaTheme="minorEastAsia" w:hAnsiTheme="majorHAnsi" w:cstheme="majorBidi"/>
        </w:rPr>
      </w:pPr>
      <w:r w:rsidRPr="066F034A">
        <w:rPr>
          <w:rFonts w:asciiTheme="majorHAnsi" w:eastAsiaTheme="minorEastAsia" w:hAnsiTheme="majorHAnsi" w:cstheme="majorBidi"/>
          <w:b/>
          <w:bCs/>
        </w:rPr>
        <w:t>A</w:t>
      </w:r>
      <w:r w:rsidRPr="066F034A">
        <w:rPr>
          <w:rFonts w:asciiTheme="majorHAnsi" w:eastAsiaTheme="minorEastAsia" w:hAnsiTheme="majorHAnsi" w:cstheme="majorBidi"/>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p>
    <w:p w14:paraId="34661F8F" w14:textId="77777777" w:rsidR="00D47CB1" w:rsidRPr="009E6B32" w:rsidRDefault="00D47CB1" w:rsidP="00D47CB1">
      <w:pPr>
        <w:spacing w:after="0"/>
        <w:rPr>
          <w:rFonts w:asciiTheme="majorHAnsi" w:eastAsiaTheme="minorEastAsia" w:hAnsiTheme="majorHAnsi" w:cstheme="majorHAnsi"/>
        </w:rPr>
      </w:pPr>
      <w:r w:rsidRPr="009E6B32">
        <w:rPr>
          <w:rFonts w:asciiTheme="majorHAnsi" w:eastAsiaTheme="minorEastAsia" w:hAnsiTheme="majorHAnsi" w:cstheme="majorHAnsi"/>
          <w:b/>
          <w:bCs/>
        </w:rPr>
        <w:t>B</w:t>
      </w:r>
      <w:r w:rsidRPr="009E6B32">
        <w:rPr>
          <w:rFonts w:asciiTheme="majorHAnsi" w:eastAsiaTheme="minorEastAsia" w:hAnsiTheme="majorHAnsi" w:cstheme="majorHAnsi"/>
        </w:rPr>
        <w:t xml:space="preserve"> = Fully meets </w:t>
      </w:r>
      <w:r>
        <w:rPr>
          <w:rFonts w:asciiTheme="majorHAnsi" w:eastAsiaTheme="minorEastAsia" w:hAnsiTheme="majorHAnsi" w:cstheme="majorHAnsi"/>
        </w:rPr>
        <w:t>graduate-level</w:t>
      </w:r>
      <w:r w:rsidRPr="009E6B32">
        <w:rPr>
          <w:rFonts w:asciiTheme="majorHAnsi" w:eastAsiaTheme="minorEastAsia" w:hAnsiTheme="majorHAnsi" w:cstheme="majorHAnsi"/>
        </w:rPr>
        <w:t xml:space="preserve"> standards. This grade will be assigned to tasks and assignments in which all the steps have been satisfactorily completed showing a combination of </w:t>
      </w:r>
      <w:r>
        <w:rPr>
          <w:rFonts w:asciiTheme="majorHAnsi" w:eastAsiaTheme="minorEastAsia" w:hAnsiTheme="majorHAnsi" w:cstheme="majorHAnsi"/>
        </w:rPr>
        <w:t xml:space="preserve">the </w:t>
      </w:r>
      <w:r w:rsidRPr="009E6B32">
        <w:rPr>
          <w:rFonts w:asciiTheme="majorHAnsi" w:eastAsiaTheme="minorEastAsia" w:hAnsiTheme="majorHAnsi" w:cstheme="majorHAnsi"/>
        </w:rPr>
        <w:t>appropriate use of theories, principles</w:t>
      </w:r>
      <w:r>
        <w:rPr>
          <w:rFonts w:asciiTheme="majorHAnsi" w:eastAsiaTheme="minorEastAsia" w:hAnsiTheme="majorHAnsi" w:cstheme="majorHAnsi"/>
        </w:rPr>
        <w:t>,</w:t>
      </w:r>
      <w:r w:rsidRPr="009E6B32">
        <w:rPr>
          <w:rFonts w:asciiTheme="majorHAnsi" w:eastAsiaTheme="minorEastAsia" w:hAnsiTheme="majorHAnsi" w:cstheme="majorHAnsi"/>
        </w:rPr>
        <w:t xml:space="preserve"> and precise descriptions of practice.</w:t>
      </w:r>
    </w:p>
    <w:p w14:paraId="4CD58CE3" w14:textId="4E5E0E18" w:rsidR="00D47CB1" w:rsidRPr="009E6B32" w:rsidRDefault="00D47CB1" w:rsidP="00D47CB1">
      <w:pPr>
        <w:spacing w:after="0"/>
        <w:rPr>
          <w:rFonts w:asciiTheme="majorHAnsi" w:eastAsiaTheme="minorEastAsia" w:hAnsiTheme="majorHAnsi" w:cstheme="majorHAnsi"/>
        </w:rPr>
      </w:pPr>
      <w:r w:rsidRPr="009E6B32">
        <w:rPr>
          <w:rFonts w:asciiTheme="majorHAnsi" w:eastAsiaTheme="minorEastAsia" w:hAnsiTheme="majorHAnsi" w:cstheme="majorHAnsi"/>
          <w:b/>
          <w:bCs/>
        </w:rPr>
        <w:t>C</w:t>
      </w:r>
      <w:r w:rsidRPr="009E6B32">
        <w:rPr>
          <w:rFonts w:asciiTheme="majorHAnsi" w:eastAsiaTheme="minorEastAsia" w:hAnsiTheme="majorHAnsi" w:cstheme="majorHAnsi"/>
        </w:rPr>
        <w:t xml:space="preserve"> = Performance</w:t>
      </w:r>
      <w:r>
        <w:rPr>
          <w:rFonts w:asciiTheme="majorHAnsi" w:eastAsiaTheme="minorEastAsia" w:hAnsiTheme="majorHAnsi" w:cstheme="majorHAnsi"/>
        </w:rPr>
        <w:t>, in general,</w:t>
      </w:r>
      <w:r w:rsidRPr="009E6B32">
        <w:rPr>
          <w:rFonts w:asciiTheme="majorHAnsi" w:eastAsiaTheme="minorEastAsia" w:hAnsiTheme="majorHAnsi" w:cstheme="majorHAnsi"/>
        </w:rPr>
        <w:t xml:space="preserve"> is not satisfactory and is below the graduate level standard</w:t>
      </w:r>
      <w:r w:rsidR="005C6C21">
        <w:rPr>
          <w:rFonts w:asciiTheme="majorHAnsi" w:eastAsiaTheme="minorEastAsia" w:hAnsiTheme="majorHAnsi" w:cstheme="majorHAnsi"/>
        </w:rPr>
        <w:t>; all</w:t>
      </w:r>
      <w:r w:rsidRPr="009E6B32">
        <w:rPr>
          <w:rFonts w:asciiTheme="majorHAnsi" w:eastAsiaTheme="minorEastAsia" w:hAnsiTheme="majorHAnsi" w:cstheme="majorHAnsi"/>
        </w:rPr>
        <w:t xml:space="preserve"> the requirements of the task or assignment have been completed.</w:t>
      </w:r>
    </w:p>
    <w:p w14:paraId="378AB56F" w14:textId="77777777" w:rsidR="00D47CB1" w:rsidRPr="009E6B32" w:rsidRDefault="00D47CB1" w:rsidP="00D47CB1">
      <w:pPr>
        <w:spacing w:after="0"/>
        <w:rPr>
          <w:rFonts w:asciiTheme="majorHAnsi" w:eastAsiaTheme="minorEastAsia" w:hAnsiTheme="majorHAnsi" w:cstheme="majorHAnsi"/>
        </w:rPr>
      </w:pPr>
      <w:r w:rsidRPr="009E6B32">
        <w:rPr>
          <w:rFonts w:asciiTheme="majorHAnsi" w:eastAsiaTheme="minorEastAsia" w:hAnsiTheme="majorHAnsi" w:cstheme="majorHAnsi"/>
          <w:b/>
          <w:bCs/>
        </w:rPr>
        <w:t xml:space="preserve">D </w:t>
      </w:r>
      <w:r w:rsidRPr="009E6B32">
        <w:rPr>
          <w:rFonts w:asciiTheme="majorHAnsi" w:eastAsiaTheme="minorEastAsia" w:hAnsiTheme="majorHAnsi" w:cstheme="majorHAnsi"/>
        </w:rPr>
        <w:t>= Performance</w:t>
      </w:r>
      <w:r>
        <w:rPr>
          <w:rFonts w:asciiTheme="majorHAnsi" w:eastAsiaTheme="minorEastAsia" w:hAnsiTheme="majorHAnsi" w:cstheme="majorHAnsi"/>
        </w:rPr>
        <w:t>, in general,</w:t>
      </w:r>
      <w:r w:rsidRPr="009E6B32">
        <w:rPr>
          <w:rFonts w:asciiTheme="majorHAnsi" w:eastAsiaTheme="minorEastAsia" w:hAnsiTheme="majorHAnsi" w:cstheme="majorHAnsi"/>
        </w:rPr>
        <w:t xml:space="preserve"> is not adequate. The student must re-take the course.</w:t>
      </w:r>
    </w:p>
    <w:p w14:paraId="5F5F3C6A" w14:textId="77777777" w:rsidR="00D47CB1" w:rsidRPr="009E6B32" w:rsidRDefault="00D47CB1" w:rsidP="00D47CB1">
      <w:pPr>
        <w:spacing w:after="0"/>
        <w:rPr>
          <w:rFonts w:asciiTheme="majorHAnsi" w:eastAsiaTheme="minorEastAsia" w:hAnsiTheme="majorHAnsi" w:cstheme="majorHAnsi"/>
        </w:rPr>
      </w:pPr>
      <w:r w:rsidRPr="009E6B32">
        <w:rPr>
          <w:rFonts w:asciiTheme="majorHAnsi" w:eastAsiaTheme="minorEastAsia" w:hAnsiTheme="majorHAnsi" w:cstheme="majorHAnsi"/>
          <w:b/>
          <w:bCs/>
        </w:rPr>
        <w:t>F</w:t>
      </w:r>
      <w:r w:rsidRPr="009E6B32">
        <w:rPr>
          <w:rFonts w:asciiTheme="majorHAnsi" w:eastAsiaTheme="minorEastAsia" w:hAnsiTheme="majorHAnsi" w:cstheme="majorHAnsi"/>
        </w:rPr>
        <w:t xml:space="preserve"> = Failure. The performance and quality of work </w:t>
      </w:r>
      <w:r>
        <w:rPr>
          <w:rFonts w:asciiTheme="majorHAnsi" w:eastAsiaTheme="minorEastAsia" w:hAnsiTheme="majorHAnsi" w:cstheme="majorHAnsi"/>
        </w:rPr>
        <w:t>are</w:t>
      </w:r>
      <w:r w:rsidRPr="009E6B32">
        <w:rPr>
          <w:rFonts w:asciiTheme="majorHAnsi" w:eastAsiaTheme="minorEastAsia" w:hAnsiTheme="majorHAnsi" w:cstheme="majorHAnsi"/>
        </w:rPr>
        <w:t xml:space="preserve"> not satisfactory, or some parts of the tasks or assignments have not been completed.</w:t>
      </w:r>
    </w:p>
    <w:p w14:paraId="2D5971F2" w14:textId="019D756F" w:rsidR="00D47CB1" w:rsidRDefault="00D47CB1" w:rsidP="00D47CB1">
      <w:pPr>
        <w:spacing w:after="0"/>
        <w:rPr>
          <w:rFonts w:asciiTheme="majorHAnsi" w:eastAsiaTheme="minorEastAsia" w:hAnsiTheme="majorHAnsi" w:cstheme="majorHAnsi"/>
        </w:rPr>
      </w:pPr>
      <w:r w:rsidRPr="009E6B32">
        <w:rPr>
          <w:rFonts w:asciiTheme="majorHAnsi" w:eastAsiaTheme="minorEastAsia" w:hAnsiTheme="majorHAnsi" w:cstheme="majorHAnsi"/>
          <w:b/>
          <w:bCs/>
        </w:rPr>
        <w:t xml:space="preserve">I </w:t>
      </w:r>
      <w:r w:rsidRPr="009E6B32">
        <w:rPr>
          <w:rFonts w:asciiTheme="majorHAnsi" w:eastAsiaTheme="minorEastAsia" w:hAnsiTheme="majorHAnsi" w:cstheme="majorHAnsi"/>
        </w:rPr>
        <w:t>= At the discretion of the section Instructor</w:t>
      </w:r>
      <w:r w:rsidR="005C6C21">
        <w:rPr>
          <w:rFonts w:asciiTheme="majorHAnsi" w:eastAsiaTheme="minorEastAsia" w:hAnsiTheme="majorHAnsi" w:cstheme="majorHAnsi"/>
        </w:rPr>
        <w:t>,</w:t>
      </w:r>
      <w:r w:rsidRPr="009E6B32">
        <w:rPr>
          <w:rFonts w:asciiTheme="majorHAnsi" w:eastAsiaTheme="minorEastAsia" w:hAnsiTheme="majorHAnsi" w:cstheme="majorHAnsi"/>
        </w:rPr>
        <w:t xml:space="preserve"> a temporary grade of </w:t>
      </w:r>
      <w:r w:rsidRPr="009E6B32">
        <w:rPr>
          <w:rFonts w:asciiTheme="majorHAnsi" w:eastAsiaTheme="minorEastAsia" w:hAnsiTheme="majorHAnsi" w:cstheme="majorHAnsi"/>
          <w:b/>
          <w:bCs/>
        </w:rPr>
        <w:t>Incomplete</w:t>
      </w:r>
      <w:r w:rsidRPr="009E6B32">
        <w:rPr>
          <w:rFonts w:asciiTheme="majorHAnsi" w:eastAsiaTheme="minorEastAsia" w:hAnsiTheme="majorHAnsi" w:cstheme="majorHAnsi"/>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p>
    <w:p w14:paraId="44A7AA7A" w14:textId="77777777" w:rsidR="00D47CB1" w:rsidRPr="009E6B32" w:rsidRDefault="00D47CB1" w:rsidP="00D47CB1">
      <w:pPr>
        <w:spacing w:after="0"/>
        <w:rPr>
          <w:rFonts w:asciiTheme="majorHAnsi" w:eastAsiaTheme="minorEastAsia" w:hAnsiTheme="majorHAnsi" w:cstheme="majorHAnsi"/>
        </w:rPr>
      </w:pPr>
    </w:p>
    <w:p w14:paraId="542AB44A" w14:textId="77777777" w:rsidR="008D1AB6" w:rsidRPr="008D1AB6" w:rsidRDefault="008D1AB6" w:rsidP="00101332">
      <w:pPr>
        <w:pStyle w:val="Heading3"/>
        <w:numPr>
          <w:ilvl w:val="0"/>
          <w:numId w:val="0"/>
        </w:numPr>
        <w:spacing w:before="120" w:after="120"/>
        <w:rPr>
          <w:rFonts w:asciiTheme="majorHAnsi" w:hAnsiTheme="majorHAnsi" w:cstheme="majorHAnsi"/>
          <w:b/>
          <w:i w:val="0"/>
          <w:sz w:val="22"/>
          <w:szCs w:val="22"/>
        </w:rPr>
      </w:pPr>
      <w:r w:rsidRPr="008D1AB6">
        <w:rPr>
          <w:rFonts w:asciiTheme="majorHAnsi" w:hAnsiTheme="majorHAnsi" w:cstheme="majorHAnsi"/>
          <w:b/>
          <w:i w:val="0"/>
          <w:spacing w:val="6"/>
          <w:sz w:val="22"/>
          <w:szCs w:val="22"/>
        </w:rPr>
        <w:t>Grading Scale</w:t>
      </w:r>
    </w:p>
    <w:tbl>
      <w:tblPr>
        <w:tblStyle w:val="TableGrid"/>
        <w:tblW w:w="0" w:type="auto"/>
        <w:jc w:val="center"/>
        <w:tblLayout w:type="fixed"/>
        <w:tblLook w:val="04A0" w:firstRow="1" w:lastRow="0" w:firstColumn="1" w:lastColumn="0" w:noHBand="0" w:noVBand="1"/>
        <w:tblCaption w:val="Grading scale, grade and percentages"/>
      </w:tblPr>
      <w:tblGrid>
        <w:gridCol w:w="1035"/>
        <w:gridCol w:w="2310"/>
      </w:tblGrid>
      <w:tr w:rsidR="0079522C" w:rsidRPr="009E6B32" w14:paraId="2B37995B" w14:textId="77777777" w:rsidTr="00C76724">
        <w:trPr>
          <w:trHeight w:val="1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17C288A0" w14:textId="77777777" w:rsidR="0079522C" w:rsidRPr="009E6B32" w:rsidRDefault="0079522C" w:rsidP="00C76724">
            <w:pPr>
              <w:rPr>
                <w:rFonts w:asciiTheme="majorHAnsi" w:eastAsiaTheme="minorEastAsia" w:hAnsiTheme="majorHAnsi" w:cstheme="majorHAnsi"/>
                <w:b/>
                <w:bCs/>
              </w:rPr>
            </w:pPr>
            <w:r w:rsidRPr="009E6B32">
              <w:rPr>
                <w:rFonts w:asciiTheme="majorHAnsi" w:eastAsiaTheme="minorEastAsia" w:hAnsiTheme="majorHAnsi" w:cstheme="majorHAnsi"/>
                <w:b/>
                <w:bCs/>
              </w:rPr>
              <w:t>Grade</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1D002FD4" w14:textId="77777777" w:rsidR="0079522C" w:rsidRPr="009E6B32" w:rsidRDefault="0079522C" w:rsidP="00C76724">
            <w:pPr>
              <w:jc w:val="cente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Percentage (%)</w:t>
            </w:r>
          </w:p>
        </w:tc>
      </w:tr>
      <w:tr w:rsidR="0079522C" w:rsidRPr="009E6B32" w14:paraId="563D5A92" w14:textId="77777777" w:rsidTr="00C76724">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0F02FA86" w14:textId="77777777" w:rsidR="0079522C" w:rsidRPr="009E6B32" w:rsidRDefault="0079522C" w:rsidP="00C76724">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00519E95" w14:textId="77777777" w:rsidR="0079522C" w:rsidRPr="009E6B32" w:rsidRDefault="0079522C" w:rsidP="00C76724">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96 – 100</w:t>
            </w:r>
          </w:p>
        </w:tc>
      </w:tr>
      <w:tr w:rsidR="0079522C" w:rsidRPr="009E6B32" w14:paraId="5A32CB4B" w14:textId="77777777" w:rsidTr="00C76724">
        <w:trPr>
          <w:trHeight w:val="105"/>
          <w:jc w:val="center"/>
        </w:trPr>
        <w:tc>
          <w:tcPr>
            <w:tcW w:w="1035" w:type="dxa"/>
            <w:tcBorders>
              <w:top w:val="single" w:sz="12" w:space="0" w:color="A8D08D" w:themeColor="accent6" w:themeTint="99"/>
              <w:left w:val="nil"/>
              <w:bottom w:val="single" w:sz="12" w:space="0" w:color="A8D08D" w:themeColor="accent6" w:themeTint="99"/>
              <w:right w:val="single" w:sz="8" w:space="0" w:color="A8D08D" w:themeColor="accent6" w:themeTint="99"/>
            </w:tcBorders>
            <w:vAlign w:val="center"/>
          </w:tcPr>
          <w:p w14:paraId="0AC885D6" w14:textId="77777777" w:rsidR="0079522C" w:rsidRPr="009E6B32" w:rsidRDefault="0079522C" w:rsidP="00C76724">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A-</w:t>
            </w:r>
          </w:p>
        </w:tc>
        <w:tc>
          <w:tcPr>
            <w:tcW w:w="2310" w:type="dxa"/>
            <w:tcBorders>
              <w:top w:val="single" w:sz="12" w:space="0" w:color="A8D08D" w:themeColor="accent6" w:themeTint="99"/>
              <w:left w:val="single" w:sz="8" w:space="0" w:color="A8D08D" w:themeColor="accent6" w:themeTint="99"/>
              <w:bottom w:val="single" w:sz="12" w:space="0" w:color="A8D08D" w:themeColor="accent6" w:themeTint="99"/>
              <w:right w:val="nil"/>
            </w:tcBorders>
            <w:vAlign w:val="center"/>
          </w:tcPr>
          <w:p w14:paraId="49C308BB" w14:textId="77777777" w:rsidR="0079522C" w:rsidRPr="009E6B32" w:rsidRDefault="0079522C" w:rsidP="00C76724">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92 – 95</w:t>
            </w:r>
          </w:p>
        </w:tc>
      </w:tr>
      <w:tr w:rsidR="0079522C" w:rsidRPr="009E6B32" w14:paraId="50728BFF" w14:textId="77777777" w:rsidTr="00C76724">
        <w:trPr>
          <w:trHeight w:val="105"/>
          <w:jc w:val="center"/>
        </w:trPr>
        <w:tc>
          <w:tcPr>
            <w:tcW w:w="1035" w:type="dxa"/>
            <w:tcBorders>
              <w:top w:val="single" w:sz="12" w:space="0" w:color="A8D08D" w:themeColor="accent6" w:themeTint="99"/>
              <w:left w:val="nil"/>
              <w:bottom w:val="single" w:sz="8" w:space="0" w:color="A8D08D" w:themeColor="accent6" w:themeTint="99"/>
              <w:right w:val="single" w:sz="8" w:space="0" w:color="A8D08D" w:themeColor="accent6" w:themeTint="99"/>
            </w:tcBorders>
            <w:vAlign w:val="center"/>
          </w:tcPr>
          <w:p w14:paraId="69ADE285" w14:textId="77777777" w:rsidR="0079522C" w:rsidRPr="009E6B32" w:rsidRDefault="0079522C" w:rsidP="00C76724">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 +</w:t>
            </w:r>
          </w:p>
        </w:tc>
        <w:tc>
          <w:tcPr>
            <w:tcW w:w="2310" w:type="dxa"/>
            <w:tcBorders>
              <w:top w:val="single" w:sz="12" w:space="0" w:color="A8D08D" w:themeColor="accent6" w:themeTint="99"/>
              <w:left w:val="single" w:sz="8" w:space="0" w:color="A8D08D" w:themeColor="accent6" w:themeTint="99"/>
              <w:bottom w:val="single" w:sz="8" w:space="0" w:color="A8D08D" w:themeColor="accent6" w:themeTint="99"/>
              <w:right w:val="nil"/>
            </w:tcBorders>
            <w:vAlign w:val="center"/>
          </w:tcPr>
          <w:p w14:paraId="4ED80632" w14:textId="77777777" w:rsidR="0079522C" w:rsidRPr="009E6B32" w:rsidRDefault="0079522C" w:rsidP="00C76724">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88 – 91</w:t>
            </w:r>
          </w:p>
        </w:tc>
      </w:tr>
      <w:tr w:rsidR="0079522C" w:rsidRPr="009E6B32" w14:paraId="67C6B1D7" w14:textId="77777777" w:rsidTr="00C76724">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55719BB0" w14:textId="77777777" w:rsidR="0079522C" w:rsidRPr="009E6B32" w:rsidRDefault="0079522C" w:rsidP="00C76724">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026E97EB" w14:textId="77777777" w:rsidR="0079522C" w:rsidRPr="009E6B32" w:rsidRDefault="0079522C" w:rsidP="00C76724">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84 – 87</w:t>
            </w:r>
          </w:p>
        </w:tc>
      </w:tr>
      <w:tr w:rsidR="0079522C" w:rsidRPr="009E6B32" w14:paraId="785672FE" w14:textId="77777777" w:rsidTr="00C76724">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4CA16A09" w14:textId="77777777" w:rsidR="0079522C" w:rsidRPr="009E6B32" w:rsidRDefault="0079522C" w:rsidP="00C76724">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B-</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676DBF72" w14:textId="77777777" w:rsidR="0079522C" w:rsidRPr="009E6B32" w:rsidRDefault="0079522C" w:rsidP="00C76724">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80 – 83</w:t>
            </w:r>
          </w:p>
        </w:tc>
      </w:tr>
      <w:tr w:rsidR="0079522C" w:rsidRPr="009E6B32" w14:paraId="18FA675A" w14:textId="77777777" w:rsidTr="00C76724">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278680C6" w14:textId="77777777" w:rsidR="0079522C" w:rsidRPr="009E6B32" w:rsidRDefault="0079522C" w:rsidP="00C76724">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6E06E134" w14:textId="77777777" w:rsidR="0079522C" w:rsidRPr="009E6B32" w:rsidRDefault="0079522C" w:rsidP="00C76724">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76 – 79</w:t>
            </w:r>
          </w:p>
        </w:tc>
      </w:tr>
      <w:tr w:rsidR="0079522C" w:rsidRPr="009E6B32" w14:paraId="14748F3F" w14:textId="77777777" w:rsidTr="00C76724">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595BAB0E" w14:textId="77777777" w:rsidR="0079522C" w:rsidRPr="009E6B32" w:rsidRDefault="0079522C" w:rsidP="00C76724">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2CBE1D3E" w14:textId="77777777" w:rsidR="0079522C" w:rsidRPr="009E6B32" w:rsidRDefault="0079522C" w:rsidP="00C76724">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72 – 75</w:t>
            </w:r>
          </w:p>
        </w:tc>
      </w:tr>
      <w:tr w:rsidR="0079522C" w:rsidRPr="009E6B32" w14:paraId="75B654E7" w14:textId="77777777" w:rsidTr="00C76724">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56A80E72" w14:textId="77777777" w:rsidR="0079522C" w:rsidRPr="009E6B32" w:rsidRDefault="0079522C" w:rsidP="00C76724">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C-</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083F0BDA" w14:textId="77777777" w:rsidR="0079522C" w:rsidRPr="009E6B32" w:rsidRDefault="0079522C" w:rsidP="00C76724">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68 – 71</w:t>
            </w:r>
          </w:p>
        </w:tc>
      </w:tr>
      <w:tr w:rsidR="0079522C" w:rsidRPr="009E6B32" w14:paraId="5ED1A82E" w14:textId="77777777" w:rsidTr="00C76724">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6EE41049" w14:textId="77777777" w:rsidR="0079522C" w:rsidRPr="009E6B32" w:rsidRDefault="0079522C" w:rsidP="00C76724">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3E51AFCA" w14:textId="77777777" w:rsidR="0079522C" w:rsidRPr="009E6B32" w:rsidRDefault="0079522C" w:rsidP="00C76724">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64 – 67</w:t>
            </w:r>
          </w:p>
        </w:tc>
      </w:tr>
      <w:tr w:rsidR="0079522C" w:rsidRPr="009E6B32" w14:paraId="5A8B438B" w14:textId="77777777" w:rsidTr="00C76724">
        <w:trPr>
          <w:trHeight w:val="10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2C2DD7B6" w14:textId="77777777" w:rsidR="0079522C" w:rsidRPr="009E6B32" w:rsidRDefault="0079522C" w:rsidP="00C76724">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D</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75B92347" w14:textId="77777777" w:rsidR="0079522C" w:rsidRPr="009E6B32" w:rsidRDefault="0079522C" w:rsidP="00C76724">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60 – 63</w:t>
            </w:r>
          </w:p>
        </w:tc>
      </w:tr>
      <w:tr w:rsidR="0079522C" w:rsidRPr="009E6B32" w14:paraId="4268FEE5" w14:textId="77777777" w:rsidTr="00C76724">
        <w:trPr>
          <w:trHeight w:val="75"/>
          <w:jc w:val="center"/>
        </w:trPr>
        <w:tc>
          <w:tcPr>
            <w:tcW w:w="1035" w:type="dxa"/>
            <w:tcBorders>
              <w:top w:val="single" w:sz="8" w:space="0" w:color="A8D08D" w:themeColor="accent6" w:themeTint="99"/>
              <w:left w:val="nil"/>
              <w:bottom w:val="single" w:sz="8" w:space="0" w:color="A8D08D" w:themeColor="accent6" w:themeTint="99"/>
              <w:right w:val="single" w:sz="8" w:space="0" w:color="A8D08D" w:themeColor="accent6" w:themeTint="99"/>
            </w:tcBorders>
            <w:vAlign w:val="center"/>
          </w:tcPr>
          <w:p w14:paraId="2BAB02F0" w14:textId="77777777" w:rsidR="0079522C" w:rsidRPr="009E6B32" w:rsidRDefault="0079522C" w:rsidP="00C76724">
            <w:pPr>
              <w:rPr>
                <w:rFonts w:asciiTheme="majorHAnsi" w:eastAsiaTheme="minorEastAsia" w:hAnsiTheme="majorHAnsi" w:cstheme="majorHAnsi"/>
                <w:b/>
                <w:bCs/>
                <w:color w:val="000000" w:themeColor="text1"/>
              </w:rPr>
            </w:pPr>
            <w:r w:rsidRPr="009E6B32">
              <w:rPr>
                <w:rFonts w:asciiTheme="majorHAnsi" w:eastAsiaTheme="minorEastAsia" w:hAnsiTheme="majorHAnsi" w:cstheme="majorHAnsi"/>
                <w:b/>
                <w:bCs/>
                <w:color w:val="000000" w:themeColor="text1"/>
              </w:rPr>
              <w:t>F</w:t>
            </w:r>
          </w:p>
        </w:tc>
        <w:tc>
          <w:tcPr>
            <w:tcW w:w="2310" w:type="dxa"/>
            <w:tcBorders>
              <w:top w:val="single" w:sz="8" w:space="0" w:color="A8D08D" w:themeColor="accent6" w:themeTint="99"/>
              <w:left w:val="single" w:sz="8" w:space="0" w:color="A8D08D" w:themeColor="accent6" w:themeTint="99"/>
              <w:bottom w:val="single" w:sz="8" w:space="0" w:color="A8D08D" w:themeColor="accent6" w:themeTint="99"/>
              <w:right w:val="nil"/>
            </w:tcBorders>
            <w:vAlign w:val="center"/>
          </w:tcPr>
          <w:p w14:paraId="5A9C8A0D" w14:textId="77777777" w:rsidR="0079522C" w:rsidRPr="009E6B32" w:rsidRDefault="0079522C" w:rsidP="00C76724">
            <w:pPr>
              <w:jc w:val="center"/>
              <w:rPr>
                <w:rFonts w:asciiTheme="majorHAnsi" w:eastAsiaTheme="minorEastAsia" w:hAnsiTheme="majorHAnsi" w:cstheme="majorHAnsi"/>
                <w:color w:val="000000" w:themeColor="text1"/>
              </w:rPr>
            </w:pPr>
            <w:r w:rsidRPr="009E6B32">
              <w:rPr>
                <w:rFonts w:asciiTheme="majorHAnsi" w:eastAsiaTheme="minorEastAsia" w:hAnsiTheme="majorHAnsi" w:cstheme="majorHAnsi"/>
                <w:color w:val="000000" w:themeColor="text1"/>
              </w:rPr>
              <w:t>Below 60</w:t>
            </w:r>
          </w:p>
        </w:tc>
      </w:tr>
    </w:tbl>
    <w:p w14:paraId="3A05BDAD" w14:textId="77777777" w:rsidR="0079522C" w:rsidRDefault="0079522C" w:rsidP="0079522C">
      <w:pPr>
        <w:spacing w:after="0" w:line="240" w:lineRule="auto"/>
        <w:rPr>
          <w:rFonts w:asciiTheme="majorHAnsi" w:hAnsiTheme="majorHAnsi" w:cstheme="majorHAnsi"/>
          <w:b/>
          <w:spacing w:val="6"/>
        </w:rPr>
      </w:pPr>
    </w:p>
    <w:p w14:paraId="0FB84E85" w14:textId="4AEB2560" w:rsidR="008D1AB6" w:rsidRPr="00330E00" w:rsidRDefault="008D1AB6" w:rsidP="0079522C">
      <w:pPr>
        <w:spacing w:after="0" w:line="240" w:lineRule="auto"/>
        <w:rPr>
          <w:rFonts w:asciiTheme="majorHAnsi" w:hAnsiTheme="majorHAnsi" w:cstheme="majorHAnsi"/>
          <w:b/>
          <w:spacing w:val="6"/>
        </w:rPr>
      </w:pPr>
      <w:r w:rsidRPr="00330E00">
        <w:rPr>
          <w:rFonts w:asciiTheme="majorHAnsi" w:hAnsiTheme="majorHAnsi" w:cstheme="majorHAnsi"/>
          <w:b/>
          <w:spacing w:val="6"/>
        </w:rPr>
        <w:t>Grade of “Incomplete”</w:t>
      </w:r>
    </w:p>
    <w:p w14:paraId="2CA8EC68" w14:textId="63279C20" w:rsidR="00330E00" w:rsidRDefault="008D1AB6" w:rsidP="0079522C">
      <w:pPr>
        <w:spacing w:after="0" w:line="240" w:lineRule="auto"/>
        <w:rPr>
          <w:rFonts w:asciiTheme="majorHAnsi" w:hAnsiTheme="majorHAnsi" w:cstheme="majorHAnsi"/>
          <w:spacing w:val="6"/>
        </w:rPr>
      </w:pPr>
      <w:r w:rsidRPr="00330E00">
        <w:rPr>
          <w:rFonts w:asciiTheme="majorHAnsi" w:hAnsiTheme="majorHAnsi" w:cstheme="majorHAnsi"/>
          <w:spacing w:val="6"/>
        </w:rPr>
        <w:t xml:space="preserve">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w:t>
      </w:r>
      <w:r w:rsidR="005C6C21">
        <w:rPr>
          <w:rFonts w:asciiTheme="majorHAnsi" w:hAnsiTheme="majorHAnsi" w:cstheme="majorHAnsi"/>
          <w:spacing w:val="6"/>
        </w:rPr>
        <w:t xml:space="preserve">the </w:t>
      </w:r>
      <w:r w:rsidRPr="00330E00">
        <w:rPr>
          <w:rFonts w:asciiTheme="majorHAnsi" w:hAnsiTheme="majorHAnsi" w:cstheme="majorHAnsi"/>
          <w:spacing w:val="6"/>
        </w:rPr>
        <w:t>final approval of the program director. If the student fails to complete the request or receive appropriate approval, the final grade will be F.</w:t>
      </w:r>
    </w:p>
    <w:p w14:paraId="725B5649" w14:textId="77777777" w:rsidR="0079522C" w:rsidRPr="00330E00" w:rsidRDefault="0079522C" w:rsidP="0079522C">
      <w:pPr>
        <w:spacing w:after="0" w:line="240" w:lineRule="auto"/>
        <w:rPr>
          <w:rFonts w:asciiTheme="majorHAnsi" w:hAnsiTheme="majorHAnsi" w:cstheme="majorHAnsi"/>
          <w:spacing w:val="6"/>
        </w:rPr>
      </w:pPr>
    </w:p>
    <w:p w14:paraId="67820C13"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63CEB405" w14:textId="77777777" w:rsidR="0079522C" w:rsidRPr="009E6B32" w:rsidRDefault="0079522C" w:rsidP="0079522C">
      <w:pPr>
        <w:ind w:left="144"/>
        <w:rPr>
          <w:rFonts w:asciiTheme="majorHAnsi" w:eastAsiaTheme="minorEastAsia" w:hAnsiTheme="majorHAnsi" w:cstheme="majorHAnsi"/>
        </w:rPr>
      </w:pPr>
      <w:r w:rsidRPr="009E6B32">
        <w:rPr>
          <w:rFonts w:asciiTheme="majorHAnsi" w:eastAsiaTheme="minorEastAsia" w:hAnsiTheme="majorHAnsi" w:cstheme="majorHAnsi"/>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w:t>
      </w:r>
      <w:r w:rsidRPr="009E6B32">
        <w:rPr>
          <w:rFonts w:asciiTheme="majorHAnsi" w:eastAsiaTheme="minorEastAsia" w:hAnsiTheme="majorHAnsi" w:cstheme="majorHAnsi"/>
        </w:rPr>
        <w:lastRenderedPageBreak/>
        <w:t xml:space="preserve">an obvious error can be established and documented in the rubric, the points and/or grade awarded by the instructor will be considered final for that activity or assignment. </w:t>
      </w:r>
    </w:p>
    <w:p w14:paraId="02120BC0"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p w14:paraId="4FBD4994" w14:textId="77777777" w:rsidR="0079522C" w:rsidRDefault="008D1AB6" w:rsidP="0079522C">
      <w:pPr>
        <w:spacing w:after="0" w:line="240" w:lineRule="auto"/>
        <w:ind w:left="144"/>
        <w:rPr>
          <w:rFonts w:asciiTheme="majorHAnsi" w:hAnsiTheme="majorHAnsi" w:cstheme="majorHAnsi"/>
          <w:b/>
          <w:bCs/>
        </w:rPr>
      </w:pPr>
      <w:r w:rsidRPr="00330E00">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bookmarkEnd w:id="0"/>
    </w:p>
    <w:p w14:paraId="6DD869E6" w14:textId="662C6220" w:rsidR="00521427" w:rsidRPr="0079522C" w:rsidRDefault="00521427" w:rsidP="0079522C">
      <w:pPr>
        <w:spacing w:before="120" w:after="120" w:line="240" w:lineRule="auto"/>
        <w:rPr>
          <w:rFonts w:asciiTheme="majorHAnsi" w:hAnsiTheme="majorHAnsi" w:cstheme="majorHAnsi"/>
          <w:b/>
          <w:bCs/>
        </w:rPr>
      </w:pPr>
      <w:r w:rsidRPr="0079522C">
        <w:rPr>
          <w:rFonts w:asciiTheme="majorHAnsi" w:eastAsiaTheme="minorEastAsia" w:hAnsiTheme="majorHAnsi" w:cstheme="majorHAnsi"/>
          <w:b/>
          <w:bCs/>
          <w:color w:val="922247"/>
        </w:rPr>
        <w:t>DESCRIPTION OF ASSIGNMENTS</w:t>
      </w:r>
    </w:p>
    <w:p w14:paraId="623C9353" w14:textId="0B0F5B1D" w:rsidR="00521427" w:rsidRPr="00912C1A" w:rsidRDefault="00521427" w:rsidP="0079522C">
      <w:pPr>
        <w:spacing w:before="120" w:after="120" w:line="240" w:lineRule="auto"/>
        <w:rPr>
          <w:rFonts w:asciiTheme="majorHAnsi" w:eastAsia="Times New Roman" w:hAnsiTheme="majorHAnsi" w:cstheme="majorHAnsi"/>
          <w:b/>
        </w:rPr>
      </w:pPr>
      <w:r w:rsidRPr="00912C1A">
        <w:rPr>
          <w:rFonts w:asciiTheme="majorHAnsi" w:eastAsia="Times New Roman" w:hAnsiTheme="majorHAnsi" w:cstheme="majorHAnsi"/>
          <w:b/>
        </w:rPr>
        <w:t xml:space="preserve">Policy </w:t>
      </w:r>
      <w:r w:rsidR="008B07D7" w:rsidRPr="00912C1A">
        <w:rPr>
          <w:rFonts w:asciiTheme="majorHAnsi" w:eastAsia="Times New Roman" w:hAnsiTheme="majorHAnsi" w:cstheme="majorHAnsi"/>
          <w:b/>
        </w:rPr>
        <w:t xml:space="preserve">Brief </w:t>
      </w:r>
      <w:r w:rsidR="008B07D7" w:rsidRPr="00912C1A">
        <w:rPr>
          <w:rFonts w:asciiTheme="majorHAnsi" w:eastAsia="Times New Roman" w:hAnsiTheme="majorHAnsi" w:cstheme="majorHAnsi"/>
          <w:bCs/>
        </w:rPr>
        <w:t>(</w:t>
      </w:r>
      <w:r w:rsidR="00101332">
        <w:rPr>
          <w:rFonts w:asciiTheme="majorHAnsi" w:eastAsia="Times New Roman" w:hAnsiTheme="majorHAnsi" w:cstheme="majorHAnsi"/>
          <w:bCs/>
          <w:highlight w:val="yellow"/>
        </w:rPr>
        <w:t>_</w:t>
      </w:r>
      <w:r w:rsidR="0079522C" w:rsidRPr="00912C1A">
        <w:rPr>
          <w:rFonts w:asciiTheme="majorHAnsi" w:eastAsia="Times New Roman" w:hAnsiTheme="majorHAnsi" w:cstheme="majorHAnsi"/>
          <w:bCs/>
          <w:highlight w:val="yellow"/>
        </w:rPr>
        <w:t xml:space="preserve"> points, </w:t>
      </w:r>
      <w:r w:rsidRPr="00912C1A">
        <w:rPr>
          <w:rFonts w:asciiTheme="majorHAnsi" w:eastAsia="Times New Roman" w:hAnsiTheme="majorHAnsi" w:cstheme="majorHAnsi"/>
          <w:bCs/>
          <w:highlight w:val="yellow"/>
        </w:rPr>
        <w:t>20% of final grade</w:t>
      </w:r>
      <w:r w:rsidRPr="00912C1A">
        <w:rPr>
          <w:rFonts w:asciiTheme="majorHAnsi" w:eastAsia="Times New Roman" w:hAnsiTheme="majorHAnsi" w:cstheme="majorHAnsi"/>
          <w:bCs/>
        </w:rPr>
        <w:t>)</w:t>
      </w:r>
    </w:p>
    <w:p w14:paraId="3F9BC06A" w14:textId="55091DD1" w:rsidR="00521427" w:rsidRPr="00912C1A" w:rsidRDefault="00521427" w:rsidP="007E0476">
      <w:pPr>
        <w:spacing w:before="120" w:after="120" w:line="240" w:lineRule="auto"/>
        <w:ind w:left="144"/>
        <w:rPr>
          <w:rFonts w:asciiTheme="majorHAnsi" w:eastAsia="Times New Roman" w:hAnsiTheme="majorHAnsi" w:cstheme="majorHAnsi"/>
          <w:bCs/>
        </w:rPr>
      </w:pPr>
      <w:r w:rsidRPr="00912C1A">
        <w:rPr>
          <w:rFonts w:asciiTheme="majorHAnsi" w:eastAsia="Times New Roman" w:hAnsiTheme="majorHAnsi" w:cstheme="majorHAnsi"/>
          <w:bCs/>
        </w:rPr>
        <w:t xml:space="preserve">The policy brief assignment provides students the opportunity to engage </w:t>
      </w:r>
      <w:r w:rsidR="00D23A70">
        <w:rPr>
          <w:rFonts w:asciiTheme="majorHAnsi" w:eastAsia="Times New Roman" w:hAnsiTheme="majorHAnsi" w:cstheme="majorHAnsi"/>
          <w:bCs/>
        </w:rPr>
        <w:t xml:space="preserve">in </w:t>
      </w:r>
      <w:r w:rsidRPr="00912C1A">
        <w:rPr>
          <w:rFonts w:asciiTheme="majorHAnsi" w:eastAsia="Times New Roman" w:hAnsiTheme="majorHAnsi" w:cstheme="majorHAnsi"/>
          <w:bCs/>
        </w:rPr>
        <w:t xml:space="preserve">change regarding a problem identified by the student in their practice setting (e.g., internship, job). The overall structure of the paper is to describe a problem identified by the student in their practice setting, then </w:t>
      </w:r>
      <w:r w:rsidR="00D23A70">
        <w:rPr>
          <w:rFonts w:asciiTheme="majorHAnsi" w:eastAsia="Times New Roman" w:hAnsiTheme="majorHAnsi" w:cstheme="majorHAnsi"/>
          <w:bCs/>
        </w:rPr>
        <w:t>write</w:t>
      </w:r>
      <w:r w:rsidRPr="00912C1A">
        <w:rPr>
          <w:rFonts w:asciiTheme="majorHAnsi" w:eastAsia="Times New Roman" w:hAnsiTheme="majorHAnsi" w:cstheme="majorHAnsi"/>
          <w:bCs/>
        </w:rPr>
        <w:t xml:space="preserve"> a policy brief intended for a specific stakeholder (champion) </w:t>
      </w:r>
      <w:r w:rsidR="008B07D7" w:rsidRPr="00912C1A">
        <w:rPr>
          <w:rFonts w:asciiTheme="majorHAnsi" w:eastAsia="Times New Roman" w:hAnsiTheme="majorHAnsi" w:cstheme="majorHAnsi"/>
          <w:bCs/>
        </w:rPr>
        <w:t>in</w:t>
      </w:r>
      <w:r w:rsidRPr="00912C1A">
        <w:rPr>
          <w:rFonts w:asciiTheme="majorHAnsi" w:eastAsia="Times New Roman" w:hAnsiTheme="majorHAnsi" w:cstheme="majorHAnsi"/>
          <w:bCs/>
        </w:rPr>
        <w:t xml:space="preserve"> that practice setting. The student is encouraged to work with their supervisor and/or the stakeholder identified in the process of writing this brief and submit the brief for consideration. The brief defines the problem from the perspective of that practice setting/stakeholder to include why current policies are not sufficient. Then, drawing on evidence</w:t>
      </w:r>
      <w:r w:rsidR="005C6C21">
        <w:rPr>
          <w:rFonts w:asciiTheme="majorHAnsi" w:eastAsia="Times New Roman" w:hAnsiTheme="majorHAnsi" w:cstheme="majorHAnsi"/>
          <w:bCs/>
        </w:rPr>
        <w:t>,</w:t>
      </w:r>
      <w:r w:rsidRPr="00912C1A">
        <w:rPr>
          <w:rFonts w:asciiTheme="majorHAnsi" w:eastAsia="Times New Roman" w:hAnsiTheme="majorHAnsi" w:cstheme="majorHAnsi"/>
          <w:bCs/>
        </w:rPr>
        <w:t xml:space="preserve"> identifies, explains, and critiques at least three potential and mutually exclusive options that may resolve the problem as defined in the problem statement. The paper concludes with a final recommendation (one of the three options). O</w:t>
      </w:r>
      <w:r w:rsidRPr="00912C1A">
        <w:rPr>
          <w:rFonts w:asciiTheme="majorHAnsi" w:eastAsia="Times New Roman" w:hAnsiTheme="majorHAnsi" w:cstheme="majorHAnsi"/>
        </w:rPr>
        <w:t xml:space="preserve">verall, there are seven sections of the paper: </w:t>
      </w:r>
    </w:p>
    <w:p w14:paraId="5531766D" w14:textId="77777777" w:rsidR="00521427" w:rsidRPr="00912C1A" w:rsidRDefault="00521427" w:rsidP="00281F43">
      <w:pPr>
        <w:widowControl w:val="0"/>
        <w:numPr>
          <w:ilvl w:val="0"/>
          <w:numId w:val="5"/>
        </w:numPr>
        <w:tabs>
          <w:tab w:val="left" w:pos="-1200"/>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
        <w:rPr>
          <w:rFonts w:asciiTheme="majorHAnsi" w:eastAsia="Times New Roman" w:hAnsiTheme="majorHAnsi" w:cstheme="majorHAnsi"/>
        </w:rPr>
      </w:pPr>
      <w:r w:rsidRPr="00912C1A">
        <w:rPr>
          <w:rFonts w:asciiTheme="majorHAnsi" w:eastAsia="Times New Roman" w:hAnsiTheme="majorHAnsi" w:cstheme="majorHAnsi"/>
        </w:rPr>
        <w:t>Title of the paper</w:t>
      </w:r>
    </w:p>
    <w:p w14:paraId="65991E38" w14:textId="77777777" w:rsidR="00521427" w:rsidRPr="00912C1A" w:rsidRDefault="00521427" w:rsidP="00281F43">
      <w:pPr>
        <w:widowControl w:val="0"/>
        <w:numPr>
          <w:ilvl w:val="0"/>
          <w:numId w:val="5"/>
        </w:numPr>
        <w:tabs>
          <w:tab w:val="left" w:pos="-1200"/>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
        <w:rPr>
          <w:rFonts w:asciiTheme="majorHAnsi" w:eastAsia="Times New Roman" w:hAnsiTheme="majorHAnsi" w:cstheme="majorHAnsi"/>
        </w:rPr>
      </w:pPr>
      <w:r w:rsidRPr="00912C1A">
        <w:rPr>
          <w:rFonts w:asciiTheme="majorHAnsi" w:eastAsia="Times New Roman" w:hAnsiTheme="majorHAnsi" w:cstheme="majorHAnsi"/>
        </w:rPr>
        <w:t>Executive summary</w:t>
      </w:r>
    </w:p>
    <w:p w14:paraId="3E293664" w14:textId="77777777" w:rsidR="00521427" w:rsidRPr="00912C1A" w:rsidRDefault="00521427" w:rsidP="00281F43">
      <w:pPr>
        <w:widowControl w:val="0"/>
        <w:numPr>
          <w:ilvl w:val="0"/>
          <w:numId w:val="5"/>
        </w:numPr>
        <w:tabs>
          <w:tab w:val="left" w:pos="-1200"/>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
        <w:rPr>
          <w:rFonts w:asciiTheme="majorHAnsi" w:eastAsia="Times New Roman" w:hAnsiTheme="majorHAnsi" w:cstheme="majorHAnsi"/>
        </w:rPr>
      </w:pPr>
      <w:r w:rsidRPr="00912C1A">
        <w:rPr>
          <w:rFonts w:asciiTheme="majorHAnsi" w:eastAsia="Times New Roman" w:hAnsiTheme="majorHAnsi" w:cstheme="majorHAnsi"/>
        </w:rPr>
        <w:t>Definition, context, and importance of the problem</w:t>
      </w:r>
    </w:p>
    <w:p w14:paraId="4E187152" w14:textId="77777777" w:rsidR="00521427" w:rsidRPr="00912C1A" w:rsidRDefault="00521427" w:rsidP="00281F43">
      <w:pPr>
        <w:widowControl w:val="0"/>
        <w:numPr>
          <w:ilvl w:val="0"/>
          <w:numId w:val="5"/>
        </w:numPr>
        <w:tabs>
          <w:tab w:val="left" w:pos="-1200"/>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
        <w:rPr>
          <w:rFonts w:asciiTheme="majorHAnsi" w:eastAsia="Times New Roman" w:hAnsiTheme="majorHAnsi" w:cstheme="majorHAnsi"/>
        </w:rPr>
      </w:pPr>
      <w:r w:rsidRPr="00912C1A">
        <w:rPr>
          <w:rFonts w:asciiTheme="majorHAnsi" w:eastAsia="Times New Roman" w:hAnsiTheme="majorHAnsi" w:cstheme="majorHAnsi"/>
        </w:rPr>
        <w:t>Pre-existing policies</w:t>
      </w:r>
    </w:p>
    <w:p w14:paraId="1AC02C36" w14:textId="77777777" w:rsidR="00521427" w:rsidRPr="00912C1A" w:rsidRDefault="00521427" w:rsidP="00281F43">
      <w:pPr>
        <w:widowControl w:val="0"/>
        <w:numPr>
          <w:ilvl w:val="0"/>
          <w:numId w:val="5"/>
        </w:numPr>
        <w:tabs>
          <w:tab w:val="left" w:pos="-1200"/>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
        <w:rPr>
          <w:rFonts w:asciiTheme="majorHAnsi" w:eastAsia="Times New Roman" w:hAnsiTheme="majorHAnsi" w:cstheme="majorHAnsi"/>
        </w:rPr>
      </w:pPr>
      <w:r w:rsidRPr="00912C1A">
        <w:rPr>
          <w:rFonts w:asciiTheme="majorHAnsi" w:eastAsia="Times New Roman" w:hAnsiTheme="majorHAnsi" w:cstheme="majorHAnsi"/>
        </w:rPr>
        <w:t>Identification and critique of policy options</w:t>
      </w:r>
    </w:p>
    <w:p w14:paraId="596CC9CA" w14:textId="77777777" w:rsidR="00521427" w:rsidRPr="00912C1A" w:rsidRDefault="00521427" w:rsidP="00281F43">
      <w:pPr>
        <w:widowControl w:val="0"/>
        <w:numPr>
          <w:ilvl w:val="0"/>
          <w:numId w:val="5"/>
        </w:numPr>
        <w:tabs>
          <w:tab w:val="left" w:pos="-1200"/>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
        <w:rPr>
          <w:rFonts w:asciiTheme="majorHAnsi" w:eastAsia="Times New Roman" w:hAnsiTheme="majorHAnsi" w:cstheme="majorHAnsi"/>
        </w:rPr>
      </w:pPr>
      <w:r w:rsidRPr="00912C1A">
        <w:rPr>
          <w:rFonts w:asciiTheme="majorHAnsi" w:eastAsia="Times New Roman" w:hAnsiTheme="majorHAnsi" w:cstheme="majorHAnsi"/>
        </w:rPr>
        <w:t>Your policy recommendations</w:t>
      </w:r>
    </w:p>
    <w:p w14:paraId="60087AC8" w14:textId="14EE5A56" w:rsidR="00521427" w:rsidRPr="00912C1A" w:rsidRDefault="00521427" w:rsidP="00281F43">
      <w:pPr>
        <w:widowControl w:val="0"/>
        <w:numPr>
          <w:ilvl w:val="0"/>
          <w:numId w:val="5"/>
        </w:numPr>
        <w:tabs>
          <w:tab w:val="left" w:pos="-1200"/>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04"/>
        <w:rPr>
          <w:rFonts w:asciiTheme="majorHAnsi" w:eastAsia="Times New Roman" w:hAnsiTheme="majorHAnsi" w:cstheme="majorHAnsi"/>
        </w:rPr>
      </w:pPr>
      <w:r w:rsidRPr="00912C1A">
        <w:rPr>
          <w:rFonts w:asciiTheme="majorHAnsi" w:eastAsia="Times New Roman" w:hAnsiTheme="majorHAnsi" w:cstheme="majorHAnsi"/>
        </w:rPr>
        <w:t>Sources cited (and may consider recommended sources)</w:t>
      </w:r>
    </w:p>
    <w:p w14:paraId="03DBCA94" w14:textId="73CE40E7" w:rsidR="00521427" w:rsidRPr="00912C1A" w:rsidRDefault="00521427" w:rsidP="007E0476">
      <w:pPr>
        <w:spacing w:before="120" w:after="120" w:line="240" w:lineRule="auto"/>
        <w:ind w:left="144"/>
        <w:rPr>
          <w:rFonts w:asciiTheme="majorHAnsi" w:eastAsia="Times New Roman" w:hAnsiTheme="majorHAnsi" w:cstheme="majorHAnsi"/>
        </w:rPr>
      </w:pPr>
      <w:r w:rsidRPr="00912C1A">
        <w:rPr>
          <w:rFonts w:asciiTheme="majorHAnsi" w:eastAsia="Times New Roman" w:hAnsiTheme="majorHAnsi" w:cstheme="majorHAnsi"/>
        </w:rPr>
        <w:t xml:space="preserve">The brief is no longer than 7 pages (excluding references).  Brevity is important and may be accomplished by using subheadings, bullet points, etc.  </w:t>
      </w:r>
    </w:p>
    <w:p w14:paraId="2798FF27" w14:textId="75A1A378" w:rsidR="00521427" w:rsidRPr="00912C1A" w:rsidRDefault="00521427" w:rsidP="007E0476">
      <w:pPr>
        <w:spacing w:before="120" w:after="120" w:line="240" w:lineRule="auto"/>
        <w:ind w:left="144"/>
        <w:rPr>
          <w:rFonts w:asciiTheme="majorHAnsi" w:eastAsia="Times New Roman" w:hAnsiTheme="majorHAnsi" w:cstheme="majorHAnsi"/>
        </w:rPr>
      </w:pPr>
      <w:r w:rsidRPr="00D23A70">
        <w:rPr>
          <w:rFonts w:asciiTheme="majorHAnsi" w:eastAsia="Times New Roman" w:hAnsiTheme="majorHAnsi" w:cstheme="majorHAnsi"/>
          <w:b/>
          <w:bCs/>
          <w:iCs/>
        </w:rPr>
        <w:t>Identification of the topic.</w:t>
      </w:r>
      <w:r w:rsidRPr="00912C1A">
        <w:rPr>
          <w:rFonts w:asciiTheme="majorHAnsi" w:eastAsia="Times New Roman" w:hAnsiTheme="majorHAnsi" w:cstheme="majorHAnsi"/>
        </w:rPr>
        <w:t xml:space="preserve"> </w:t>
      </w:r>
      <w:proofErr w:type="gramStart"/>
      <w:r w:rsidRPr="00912C1A">
        <w:rPr>
          <w:rFonts w:asciiTheme="majorHAnsi" w:eastAsia="Times New Roman" w:hAnsiTheme="majorHAnsi" w:cstheme="majorHAnsi"/>
        </w:rPr>
        <w:t>Before starting the paper, it</w:t>
      </w:r>
      <w:proofErr w:type="gramEnd"/>
      <w:r w:rsidRPr="00912C1A">
        <w:rPr>
          <w:rFonts w:asciiTheme="majorHAnsi" w:eastAsia="Times New Roman" w:hAnsiTheme="majorHAnsi" w:cstheme="majorHAnsi"/>
        </w:rPr>
        <w:t xml:space="preserve"> is recommended that you identify a topic as well as a stakeholder (champion) in discussion with your internship supervisor, your current employer, or a group in whom you are interested.  Then, it is recommended that you work with that stakeholder to develop a document that will result in real change.  In </w:t>
      </w:r>
      <w:r w:rsidR="005C6C21">
        <w:rPr>
          <w:rFonts w:asciiTheme="majorHAnsi" w:eastAsia="Times New Roman" w:hAnsiTheme="majorHAnsi" w:cstheme="majorHAnsi"/>
        </w:rPr>
        <w:t>exploring</w:t>
      </w:r>
      <w:r w:rsidRPr="00912C1A">
        <w:rPr>
          <w:rFonts w:asciiTheme="majorHAnsi" w:eastAsia="Times New Roman" w:hAnsiTheme="majorHAnsi" w:cstheme="majorHAnsi"/>
        </w:rPr>
        <w:t xml:space="preserve"> the topic, remember that this is a significant part of the assignment:  what is the issue, why is it a problem</w:t>
      </w:r>
      <w:r w:rsidR="004D7EAA">
        <w:rPr>
          <w:rFonts w:asciiTheme="majorHAnsi" w:eastAsia="Times New Roman" w:hAnsiTheme="majorHAnsi" w:cstheme="majorHAnsi"/>
        </w:rPr>
        <w:t>,</w:t>
      </w:r>
      <w:r w:rsidRPr="00912C1A">
        <w:rPr>
          <w:rFonts w:asciiTheme="majorHAnsi" w:eastAsia="Times New Roman" w:hAnsiTheme="majorHAnsi" w:cstheme="majorHAnsi"/>
        </w:rPr>
        <w:t xml:space="preserve"> and who will you target for resolution.  So, again, make it real…identify and engage a stakeholder that can actually do something about the problem/issue and help them out with this paper by helping them define the problem, then consider solutions (in the policy brief paper).</w:t>
      </w:r>
    </w:p>
    <w:p w14:paraId="33813B9B" w14:textId="77777777" w:rsidR="00521427" w:rsidRPr="00912C1A" w:rsidRDefault="00521427" w:rsidP="007E0476">
      <w:pPr>
        <w:spacing w:before="120" w:after="120" w:line="240" w:lineRule="auto"/>
        <w:ind w:left="144"/>
        <w:rPr>
          <w:rFonts w:asciiTheme="majorHAnsi" w:eastAsia="Times New Roman" w:hAnsiTheme="majorHAnsi" w:cstheme="majorHAnsi"/>
        </w:rPr>
      </w:pPr>
      <w:r w:rsidRPr="00912C1A">
        <w:rPr>
          <w:rFonts w:asciiTheme="majorHAnsi" w:eastAsia="Times New Roman" w:hAnsiTheme="majorHAnsi" w:cstheme="majorHAnsi"/>
        </w:rPr>
        <w:t>A few thoughts to consider:</w:t>
      </w:r>
    </w:p>
    <w:p w14:paraId="7FD88B3C" w14:textId="1366F0BF" w:rsidR="00521427" w:rsidRPr="00912C1A" w:rsidRDefault="00521427" w:rsidP="00281F43">
      <w:pPr>
        <w:widowControl w:val="0"/>
        <w:numPr>
          <w:ilvl w:val="0"/>
          <w:numId w:val="6"/>
        </w:numPr>
        <w:autoSpaceDE w:val="0"/>
        <w:autoSpaceDN w:val="0"/>
        <w:adjustRightInd w:val="0"/>
        <w:spacing w:after="0" w:line="240" w:lineRule="auto"/>
        <w:ind w:left="504"/>
        <w:rPr>
          <w:rFonts w:asciiTheme="majorHAnsi" w:eastAsia="Times New Roman" w:hAnsiTheme="majorHAnsi" w:cstheme="majorHAnsi"/>
        </w:rPr>
      </w:pPr>
      <w:r w:rsidRPr="00912C1A">
        <w:rPr>
          <w:rFonts w:asciiTheme="majorHAnsi" w:eastAsia="Times New Roman" w:hAnsiTheme="majorHAnsi" w:cstheme="majorHAnsi"/>
        </w:rPr>
        <w:t>Remember that all social work/public health practice is policy practice.</w:t>
      </w:r>
    </w:p>
    <w:p w14:paraId="31628C83" w14:textId="77777777" w:rsidR="00521427" w:rsidRPr="00912C1A" w:rsidRDefault="00521427" w:rsidP="00281F43">
      <w:pPr>
        <w:widowControl w:val="0"/>
        <w:numPr>
          <w:ilvl w:val="0"/>
          <w:numId w:val="6"/>
        </w:numPr>
        <w:autoSpaceDE w:val="0"/>
        <w:autoSpaceDN w:val="0"/>
        <w:adjustRightInd w:val="0"/>
        <w:spacing w:after="0" w:line="240" w:lineRule="auto"/>
        <w:ind w:left="504"/>
        <w:rPr>
          <w:rFonts w:asciiTheme="majorHAnsi" w:eastAsia="Times New Roman" w:hAnsiTheme="majorHAnsi" w:cstheme="majorHAnsi"/>
        </w:rPr>
      </w:pPr>
      <w:r w:rsidRPr="00912C1A">
        <w:rPr>
          <w:rFonts w:asciiTheme="majorHAnsi" w:eastAsia="Times New Roman" w:hAnsiTheme="majorHAnsi" w:cstheme="majorHAnsi"/>
        </w:rPr>
        <w:t>Policy in this class is broadly defined.  As a result, the topic for this paper may be on any level (e.g., agency, local, state, or federal level), concern written or unwritten policies, etc.</w:t>
      </w:r>
    </w:p>
    <w:p w14:paraId="2CB5400E" w14:textId="48B83CE5" w:rsidR="00521427" w:rsidRPr="00912C1A" w:rsidRDefault="00521427" w:rsidP="00281F43">
      <w:pPr>
        <w:widowControl w:val="0"/>
        <w:numPr>
          <w:ilvl w:val="0"/>
          <w:numId w:val="6"/>
        </w:numPr>
        <w:autoSpaceDE w:val="0"/>
        <w:autoSpaceDN w:val="0"/>
        <w:adjustRightInd w:val="0"/>
        <w:spacing w:after="0" w:line="240" w:lineRule="auto"/>
        <w:ind w:left="504"/>
        <w:rPr>
          <w:rFonts w:asciiTheme="majorHAnsi" w:eastAsia="Times New Roman" w:hAnsiTheme="majorHAnsi" w:cstheme="majorHAnsi"/>
        </w:rPr>
      </w:pPr>
      <w:r w:rsidRPr="00912C1A">
        <w:rPr>
          <w:rFonts w:asciiTheme="majorHAnsi" w:eastAsia="Times New Roman" w:hAnsiTheme="majorHAnsi" w:cstheme="majorHAnsi"/>
        </w:rPr>
        <w:t xml:space="preserve">Ensure that your topic is </w:t>
      </w:r>
      <w:r w:rsidR="008B07D7" w:rsidRPr="00912C1A">
        <w:rPr>
          <w:rFonts w:asciiTheme="majorHAnsi" w:eastAsia="Times New Roman" w:hAnsiTheme="majorHAnsi" w:cstheme="majorHAnsi"/>
        </w:rPr>
        <w:t>doable</w:t>
      </w:r>
      <w:r w:rsidRPr="00912C1A">
        <w:rPr>
          <w:rFonts w:asciiTheme="majorHAnsi" w:eastAsia="Times New Roman" w:hAnsiTheme="majorHAnsi" w:cstheme="majorHAnsi"/>
        </w:rPr>
        <w:t xml:space="preserve">.  Select a topic that is narrow enough so that you have focus and can conduct a comprehensive analysis.  </w:t>
      </w:r>
    </w:p>
    <w:p w14:paraId="406710FC" w14:textId="77777777" w:rsidR="00521427" w:rsidRPr="00912C1A" w:rsidRDefault="00521427" w:rsidP="00281F43">
      <w:pPr>
        <w:widowControl w:val="0"/>
        <w:numPr>
          <w:ilvl w:val="0"/>
          <w:numId w:val="6"/>
        </w:numPr>
        <w:autoSpaceDE w:val="0"/>
        <w:autoSpaceDN w:val="0"/>
        <w:adjustRightInd w:val="0"/>
        <w:spacing w:after="0" w:line="240" w:lineRule="auto"/>
        <w:ind w:left="504"/>
        <w:rPr>
          <w:rFonts w:asciiTheme="majorHAnsi" w:eastAsia="Times New Roman" w:hAnsiTheme="majorHAnsi" w:cstheme="majorHAnsi"/>
        </w:rPr>
      </w:pPr>
      <w:r w:rsidRPr="00912C1A">
        <w:rPr>
          <w:rFonts w:asciiTheme="majorHAnsi" w:eastAsia="Times New Roman" w:hAnsiTheme="majorHAnsi" w:cstheme="majorHAnsi"/>
        </w:rPr>
        <w:t>Consider potential ways to solve the problem.  Even though that comes with the final paper, you want to have a sense that there are ways to solve the problem.</w:t>
      </w:r>
    </w:p>
    <w:p w14:paraId="4D035A5B" w14:textId="6F2E9571" w:rsidR="00521427" w:rsidRPr="00912C1A" w:rsidRDefault="00521427" w:rsidP="00281F43">
      <w:pPr>
        <w:widowControl w:val="0"/>
        <w:numPr>
          <w:ilvl w:val="0"/>
          <w:numId w:val="6"/>
        </w:numPr>
        <w:autoSpaceDE w:val="0"/>
        <w:autoSpaceDN w:val="0"/>
        <w:adjustRightInd w:val="0"/>
        <w:spacing w:after="0" w:line="240" w:lineRule="auto"/>
        <w:ind w:left="504"/>
        <w:rPr>
          <w:rFonts w:asciiTheme="majorHAnsi" w:eastAsia="Times New Roman" w:hAnsiTheme="majorHAnsi" w:cstheme="majorHAnsi"/>
        </w:rPr>
      </w:pPr>
      <w:r w:rsidRPr="00912C1A">
        <w:rPr>
          <w:rFonts w:asciiTheme="majorHAnsi" w:eastAsia="Times New Roman" w:hAnsiTheme="majorHAnsi" w:cstheme="majorHAnsi"/>
        </w:rPr>
        <w:t xml:space="preserve">Ensure there is research on the topic.  Some topics have little or no research in the </w:t>
      </w:r>
      <w:r w:rsidR="008B07D7" w:rsidRPr="00912C1A">
        <w:rPr>
          <w:rFonts w:asciiTheme="majorHAnsi" w:eastAsia="Times New Roman" w:hAnsiTheme="majorHAnsi" w:cstheme="majorHAnsi"/>
        </w:rPr>
        <w:t>peer-reviewed</w:t>
      </w:r>
      <w:r w:rsidRPr="00912C1A">
        <w:rPr>
          <w:rFonts w:asciiTheme="majorHAnsi" w:eastAsia="Times New Roman" w:hAnsiTheme="majorHAnsi" w:cstheme="majorHAnsi"/>
        </w:rPr>
        <w:t xml:space="preserve"> </w:t>
      </w:r>
      <w:r w:rsidRPr="00912C1A">
        <w:rPr>
          <w:rFonts w:asciiTheme="majorHAnsi" w:eastAsia="Times New Roman" w:hAnsiTheme="majorHAnsi" w:cstheme="majorHAnsi"/>
        </w:rPr>
        <w:lastRenderedPageBreak/>
        <w:t>literature.  Although this may be a “</w:t>
      </w:r>
      <w:r w:rsidR="008B07D7" w:rsidRPr="00912C1A">
        <w:rPr>
          <w:rFonts w:asciiTheme="majorHAnsi" w:eastAsia="Times New Roman" w:hAnsiTheme="majorHAnsi" w:cstheme="majorHAnsi"/>
        </w:rPr>
        <w:t>real-life</w:t>
      </w:r>
      <w:r w:rsidRPr="00912C1A">
        <w:rPr>
          <w:rFonts w:asciiTheme="majorHAnsi" w:eastAsia="Times New Roman" w:hAnsiTheme="majorHAnsi" w:cstheme="majorHAnsi"/>
        </w:rPr>
        <w:t>” problem</w:t>
      </w:r>
      <w:r w:rsidR="005C6C21">
        <w:rPr>
          <w:rFonts w:asciiTheme="majorHAnsi" w:eastAsia="Times New Roman" w:hAnsiTheme="majorHAnsi" w:cstheme="majorHAnsi"/>
        </w:rPr>
        <w:t>,</w:t>
      </w:r>
      <w:r w:rsidRPr="00912C1A">
        <w:rPr>
          <w:rFonts w:asciiTheme="majorHAnsi" w:eastAsia="Times New Roman" w:hAnsiTheme="majorHAnsi" w:cstheme="majorHAnsi"/>
        </w:rPr>
        <w:t xml:space="preserve"> if you were writing a brief on a topic, </w:t>
      </w:r>
      <w:r w:rsidR="005C6C21" w:rsidRPr="005C6C21">
        <w:rPr>
          <w:rFonts w:asciiTheme="majorHAnsi" w:eastAsia="Times New Roman" w:hAnsiTheme="majorHAnsi" w:cstheme="majorHAnsi"/>
        </w:rPr>
        <w:t>you need to demonstrate the capacity to conduct a research-based analysis for this course</w:t>
      </w:r>
      <w:r w:rsidRPr="00912C1A">
        <w:rPr>
          <w:rFonts w:asciiTheme="majorHAnsi" w:eastAsia="Times New Roman" w:hAnsiTheme="majorHAnsi" w:cstheme="majorHAnsi"/>
        </w:rPr>
        <w:t xml:space="preserve">.  This warrants a quick lit review in the area of the policy brief you have identified to confirm research exists.  This initial check of the literature also helps you think about the topic more thoroughly.  </w:t>
      </w:r>
    </w:p>
    <w:p w14:paraId="14AE217D" w14:textId="3422860D" w:rsidR="00521427" w:rsidRPr="00912C1A" w:rsidRDefault="00521427" w:rsidP="007E0476">
      <w:pPr>
        <w:spacing w:before="120" w:after="120" w:line="240" w:lineRule="auto"/>
        <w:ind w:left="144"/>
        <w:rPr>
          <w:rFonts w:asciiTheme="majorHAnsi" w:eastAsia="Times New Roman" w:hAnsiTheme="majorHAnsi" w:cstheme="majorHAnsi"/>
        </w:rPr>
      </w:pPr>
      <w:r w:rsidRPr="00912C1A">
        <w:rPr>
          <w:rFonts w:asciiTheme="majorHAnsi" w:eastAsia="Times New Roman" w:hAnsiTheme="majorHAnsi" w:cstheme="majorHAnsi"/>
        </w:rPr>
        <w:t xml:space="preserve">It is important to remember </w:t>
      </w:r>
      <w:r w:rsidR="008B07D7" w:rsidRPr="00912C1A">
        <w:rPr>
          <w:rFonts w:asciiTheme="majorHAnsi" w:eastAsia="Times New Roman" w:hAnsiTheme="majorHAnsi" w:cstheme="majorHAnsi"/>
        </w:rPr>
        <w:t xml:space="preserve">that huge federal </w:t>
      </w:r>
      <w:r w:rsidR="00D23A70">
        <w:rPr>
          <w:rFonts w:asciiTheme="majorHAnsi" w:eastAsia="Times New Roman" w:hAnsiTheme="majorHAnsi" w:cstheme="majorHAnsi"/>
        </w:rPr>
        <w:t>policies</w:t>
      </w:r>
      <w:r w:rsidRPr="00912C1A">
        <w:rPr>
          <w:rFonts w:asciiTheme="majorHAnsi" w:eastAsia="Times New Roman" w:hAnsiTheme="majorHAnsi" w:cstheme="majorHAnsi"/>
        </w:rPr>
        <w:t xml:space="preserve"> </w:t>
      </w:r>
      <w:r w:rsidRPr="00912C1A">
        <w:rPr>
          <w:rFonts w:asciiTheme="majorHAnsi" w:eastAsia="Times New Roman" w:hAnsiTheme="majorHAnsi" w:cstheme="majorHAnsi"/>
          <w:i/>
        </w:rPr>
        <w:t>may</w:t>
      </w:r>
      <w:r w:rsidRPr="00912C1A">
        <w:rPr>
          <w:rFonts w:asciiTheme="majorHAnsi" w:eastAsia="Times New Roman" w:hAnsiTheme="majorHAnsi" w:cstheme="majorHAnsi"/>
        </w:rPr>
        <w:t xml:space="preserve"> be appropriate for this project, but organizational and local level policies may be more useful and interesting for some students.  Again, make it real for you and about what you know and experience.  For example, topics from </w:t>
      </w:r>
      <w:r w:rsidR="008B07D7" w:rsidRPr="00912C1A">
        <w:rPr>
          <w:rFonts w:asciiTheme="majorHAnsi" w:eastAsia="Times New Roman" w:hAnsiTheme="majorHAnsi" w:cstheme="majorHAnsi"/>
        </w:rPr>
        <w:t xml:space="preserve">the </w:t>
      </w:r>
      <w:r w:rsidRPr="00912C1A">
        <w:rPr>
          <w:rFonts w:asciiTheme="majorHAnsi" w:eastAsia="Times New Roman" w:hAnsiTheme="majorHAnsi" w:cstheme="majorHAnsi"/>
        </w:rPr>
        <w:t xml:space="preserve">previous year include:  </w:t>
      </w:r>
    </w:p>
    <w:p w14:paraId="7747765F" w14:textId="15A6193C" w:rsidR="00521427" w:rsidRPr="00912C1A" w:rsidRDefault="00521427" w:rsidP="001E43E9">
      <w:pPr>
        <w:numPr>
          <w:ilvl w:val="0"/>
          <w:numId w:val="8"/>
        </w:numPr>
        <w:autoSpaceDN w:val="0"/>
        <w:spacing w:after="0" w:line="240" w:lineRule="auto"/>
        <w:ind w:left="504"/>
        <w:rPr>
          <w:rFonts w:asciiTheme="majorHAnsi" w:eastAsia="Times New Roman" w:hAnsiTheme="majorHAnsi" w:cstheme="majorHAnsi"/>
        </w:rPr>
      </w:pPr>
      <w:r w:rsidRPr="00912C1A">
        <w:rPr>
          <w:rFonts w:asciiTheme="majorHAnsi" w:eastAsia="Times New Roman" w:hAnsiTheme="majorHAnsi" w:cstheme="majorHAnsi"/>
        </w:rPr>
        <w:t xml:space="preserve">Increasing the frequency of toy washing in a children’s hospital playroom to reduce infection.  This is very interesting to many hospitals lately since they are often held accountable for </w:t>
      </w:r>
      <w:r w:rsidR="008B07D7" w:rsidRPr="00912C1A">
        <w:rPr>
          <w:rFonts w:asciiTheme="majorHAnsi" w:eastAsia="Times New Roman" w:hAnsiTheme="majorHAnsi" w:cstheme="majorHAnsi"/>
        </w:rPr>
        <w:t>hospital-acquired</w:t>
      </w:r>
      <w:r w:rsidRPr="00912C1A">
        <w:rPr>
          <w:rFonts w:asciiTheme="majorHAnsi" w:eastAsia="Times New Roman" w:hAnsiTheme="majorHAnsi" w:cstheme="majorHAnsi"/>
        </w:rPr>
        <w:t xml:space="preserve"> conditions.  For example, it is interesting to identify </w:t>
      </w:r>
      <w:r w:rsidR="008B07D7" w:rsidRPr="00912C1A">
        <w:rPr>
          <w:rFonts w:asciiTheme="majorHAnsi" w:eastAsia="Times New Roman" w:hAnsiTheme="majorHAnsi" w:cstheme="majorHAnsi"/>
        </w:rPr>
        <w:t xml:space="preserve">the </w:t>
      </w:r>
      <w:r w:rsidRPr="00912C1A">
        <w:rPr>
          <w:rFonts w:asciiTheme="majorHAnsi" w:eastAsia="Times New Roman" w:hAnsiTheme="majorHAnsi" w:cstheme="majorHAnsi"/>
        </w:rPr>
        <w:t>current costs of toy-acquired infection vs. the cost of prevention.</w:t>
      </w:r>
    </w:p>
    <w:p w14:paraId="706E539C" w14:textId="4620D5AA" w:rsidR="00521427" w:rsidRDefault="00521427" w:rsidP="001E43E9">
      <w:pPr>
        <w:numPr>
          <w:ilvl w:val="0"/>
          <w:numId w:val="8"/>
        </w:numPr>
        <w:autoSpaceDN w:val="0"/>
        <w:spacing w:after="0" w:line="240" w:lineRule="auto"/>
        <w:ind w:left="504"/>
        <w:rPr>
          <w:rFonts w:asciiTheme="majorHAnsi" w:eastAsia="Times New Roman" w:hAnsiTheme="majorHAnsi" w:cstheme="majorHAnsi"/>
        </w:rPr>
      </w:pPr>
      <w:r w:rsidRPr="00912C1A">
        <w:rPr>
          <w:rFonts w:asciiTheme="majorHAnsi" w:eastAsia="Times New Roman" w:hAnsiTheme="majorHAnsi" w:cstheme="majorHAnsi"/>
        </w:rPr>
        <w:t xml:space="preserve">One student worked in an agency that required 6 or fewer sessions for clients in mental health therapy.  She wrote an award-winning brief for the agency in which she researched alternatives to this policy and suggested </w:t>
      </w:r>
      <w:r w:rsidR="005C6C21">
        <w:rPr>
          <w:rFonts w:asciiTheme="majorHAnsi" w:eastAsia="Times New Roman" w:hAnsiTheme="majorHAnsi" w:cstheme="majorHAnsi"/>
        </w:rPr>
        <w:t>a better alternative</w:t>
      </w:r>
      <w:r w:rsidRPr="00912C1A">
        <w:rPr>
          <w:rFonts w:asciiTheme="majorHAnsi" w:eastAsia="Times New Roman" w:hAnsiTheme="majorHAnsi" w:cstheme="majorHAnsi"/>
        </w:rPr>
        <w:t>.</w:t>
      </w:r>
    </w:p>
    <w:p w14:paraId="7BC3BAF7" w14:textId="77777777" w:rsidR="00101332" w:rsidRPr="00101332" w:rsidRDefault="00101332" w:rsidP="00101332">
      <w:pPr>
        <w:spacing w:before="120" w:after="120" w:line="240" w:lineRule="auto"/>
        <w:rPr>
          <w:rFonts w:asciiTheme="majorHAnsi" w:eastAsia="Times New Roman" w:hAnsiTheme="majorHAnsi" w:cstheme="majorHAnsi"/>
          <w:b/>
          <w:bCs/>
          <w:color w:val="000000" w:themeColor="text1"/>
        </w:rPr>
      </w:pPr>
      <w:r w:rsidRPr="00101332">
        <w:rPr>
          <w:rFonts w:asciiTheme="majorHAnsi" w:eastAsia="Times New Roman" w:hAnsiTheme="majorHAnsi" w:cstheme="majorHAnsi"/>
          <w:b/>
          <w:bCs/>
          <w:color w:val="000000" w:themeColor="text1"/>
        </w:rPr>
        <w:t>Policy Brief Assignment Rubric</w:t>
      </w:r>
    </w:p>
    <w:tbl>
      <w:tblPr>
        <w:tblStyle w:val="TableGrid"/>
        <w:tblpPr w:leftFromText="180" w:rightFromText="180" w:vertAnchor="text" w:tblpY="1"/>
        <w:tblOverlap w:val="never"/>
        <w:tblW w:w="0" w:type="auto"/>
        <w:tblLook w:val="04A0" w:firstRow="1" w:lastRow="0" w:firstColumn="1" w:lastColumn="0" w:noHBand="0" w:noVBand="1"/>
      </w:tblPr>
      <w:tblGrid>
        <w:gridCol w:w="1332"/>
        <w:gridCol w:w="4820"/>
        <w:gridCol w:w="797"/>
        <w:gridCol w:w="773"/>
        <w:gridCol w:w="761"/>
        <w:gridCol w:w="804"/>
        <w:gridCol w:w="639"/>
      </w:tblGrid>
      <w:tr w:rsidR="00101332" w14:paraId="41365E15" w14:textId="77777777" w:rsidTr="00CC4E38">
        <w:tc>
          <w:tcPr>
            <w:tcW w:w="1332" w:type="dxa"/>
            <w:vAlign w:val="center"/>
          </w:tcPr>
          <w:p w14:paraId="1EE8806E" w14:textId="77777777" w:rsidR="00101332" w:rsidRPr="00F60AA3" w:rsidRDefault="00101332" w:rsidP="00CC4E38">
            <w:pPr>
              <w:jc w:val="center"/>
              <w:rPr>
                <w:rFonts w:asciiTheme="majorHAnsi" w:eastAsia="Times New Roman" w:hAnsiTheme="majorHAnsi" w:cstheme="majorHAnsi"/>
                <w:b/>
                <w:bCs/>
                <w:color w:val="000000" w:themeColor="text1"/>
                <w:sz w:val="16"/>
                <w:szCs w:val="16"/>
              </w:rPr>
            </w:pPr>
            <w:bookmarkStart w:id="1" w:name="_Hlk102466570"/>
            <w:r w:rsidRPr="00F60AA3">
              <w:rPr>
                <w:rFonts w:asciiTheme="majorHAnsi" w:eastAsia="Times New Roman" w:hAnsiTheme="majorHAnsi" w:cstheme="majorHAnsi"/>
                <w:b/>
                <w:bCs/>
                <w:color w:val="000000" w:themeColor="text1"/>
                <w:sz w:val="16"/>
                <w:szCs w:val="16"/>
              </w:rPr>
              <w:t>Category</w:t>
            </w:r>
          </w:p>
        </w:tc>
        <w:tc>
          <w:tcPr>
            <w:tcW w:w="4820" w:type="dxa"/>
            <w:vAlign w:val="center"/>
          </w:tcPr>
          <w:p w14:paraId="5893C89D" w14:textId="77777777" w:rsidR="00101332" w:rsidRPr="00F60AA3" w:rsidRDefault="00101332" w:rsidP="00CC4E38">
            <w:pPr>
              <w:jc w:val="center"/>
              <w:rPr>
                <w:rFonts w:asciiTheme="majorHAnsi" w:eastAsia="Times New Roman" w:hAnsiTheme="majorHAnsi" w:cstheme="majorHAnsi"/>
                <w:b/>
                <w:bCs/>
                <w:color w:val="000000" w:themeColor="text1"/>
                <w:sz w:val="16"/>
                <w:szCs w:val="16"/>
              </w:rPr>
            </w:pPr>
            <w:r w:rsidRPr="00F60AA3">
              <w:rPr>
                <w:rFonts w:asciiTheme="majorHAnsi" w:eastAsia="Times New Roman" w:hAnsiTheme="majorHAnsi" w:cstheme="majorHAnsi"/>
                <w:b/>
                <w:bCs/>
                <w:color w:val="000000" w:themeColor="text1"/>
                <w:sz w:val="16"/>
                <w:szCs w:val="16"/>
              </w:rPr>
              <w:t>Description</w:t>
            </w:r>
          </w:p>
        </w:tc>
        <w:tc>
          <w:tcPr>
            <w:tcW w:w="797" w:type="dxa"/>
            <w:vAlign w:val="center"/>
          </w:tcPr>
          <w:p w14:paraId="388401E8" w14:textId="77777777" w:rsidR="00101332" w:rsidRPr="00F60AA3" w:rsidRDefault="00101332" w:rsidP="00CC4E38">
            <w:pPr>
              <w:jc w:val="center"/>
              <w:rPr>
                <w:rFonts w:asciiTheme="majorHAnsi" w:eastAsia="Times New Roman" w:hAnsiTheme="majorHAnsi" w:cstheme="majorHAnsi"/>
                <w:b/>
                <w:bCs/>
                <w:color w:val="000000" w:themeColor="text1"/>
                <w:sz w:val="16"/>
                <w:szCs w:val="16"/>
              </w:rPr>
            </w:pPr>
            <w:r w:rsidRPr="00F60AA3">
              <w:rPr>
                <w:rFonts w:asciiTheme="majorHAnsi" w:eastAsia="Times New Roman" w:hAnsiTheme="majorHAnsi" w:cstheme="majorHAnsi"/>
                <w:b/>
                <w:bCs/>
                <w:color w:val="000000" w:themeColor="text1"/>
                <w:sz w:val="16"/>
                <w:szCs w:val="16"/>
              </w:rPr>
              <w:t>Exceeds Standard</w:t>
            </w:r>
          </w:p>
        </w:tc>
        <w:tc>
          <w:tcPr>
            <w:tcW w:w="773" w:type="dxa"/>
            <w:vAlign w:val="center"/>
          </w:tcPr>
          <w:p w14:paraId="3B49F713" w14:textId="77777777" w:rsidR="00101332" w:rsidRPr="00F60AA3" w:rsidRDefault="00101332" w:rsidP="00CC4E38">
            <w:pPr>
              <w:jc w:val="center"/>
              <w:rPr>
                <w:rFonts w:asciiTheme="majorHAnsi" w:eastAsia="Times New Roman" w:hAnsiTheme="majorHAnsi" w:cstheme="majorHAnsi"/>
                <w:b/>
                <w:bCs/>
                <w:color w:val="000000" w:themeColor="text1"/>
                <w:sz w:val="15"/>
                <w:szCs w:val="15"/>
              </w:rPr>
            </w:pPr>
            <w:r w:rsidRPr="00F60AA3">
              <w:rPr>
                <w:rFonts w:asciiTheme="majorHAnsi" w:eastAsia="Times New Roman" w:hAnsiTheme="majorHAnsi" w:cstheme="majorHAnsi"/>
                <w:b/>
                <w:bCs/>
                <w:color w:val="000000" w:themeColor="text1"/>
                <w:sz w:val="15"/>
                <w:szCs w:val="15"/>
              </w:rPr>
              <w:t>Meets Standard</w:t>
            </w:r>
          </w:p>
        </w:tc>
        <w:tc>
          <w:tcPr>
            <w:tcW w:w="761" w:type="dxa"/>
            <w:vAlign w:val="center"/>
          </w:tcPr>
          <w:p w14:paraId="1F986CEB" w14:textId="77777777" w:rsidR="00101332" w:rsidRPr="00F60AA3" w:rsidRDefault="00101332" w:rsidP="00CC4E38">
            <w:pPr>
              <w:jc w:val="center"/>
              <w:rPr>
                <w:rFonts w:asciiTheme="majorHAnsi" w:eastAsia="Times New Roman" w:hAnsiTheme="majorHAnsi" w:cstheme="majorHAnsi"/>
                <w:b/>
                <w:bCs/>
                <w:color w:val="000000" w:themeColor="text1"/>
                <w:sz w:val="15"/>
                <w:szCs w:val="15"/>
              </w:rPr>
            </w:pPr>
            <w:r w:rsidRPr="00F60AA3">
              <w:rPr>
                <w:rFonts w:asciiTheme="majorHAnsi" w:eastAsia="Times New Roman" w:hAnsiTheme="majorHAnsi" w:cstheme="majorHAnsi"/>
                <w:b/>
                <w:bCs/>
                <w:color w:val="000000" w:themeColor="text1"/>
                <w:sz w:val="15"/>
                <w:szCs w:val="15"/>
              </w:rPr>
              <w:t>Nearly Meets Standard</w:t>
            </w:r>
          </w:p>
        </w:tc>
        <w:tc>
          <w:tcPr>
            <w:tcW w:w="804" w:type="dxa"/>
            <w:vAlign w:val="center"/>
          </w:tcPr>
          <w:p w14:paraId="3597451E" w14:textId="77777777" w:rsidR="00101332" w:rsidRPr="00F60AA3" w:rsidRDefault="00101332" w:rsidP="00CC4E38">
            <w:pPr>
              <w:jc w:val="center"/>
              <w:rPr>
                <w:rFonts w:asciiTheme="majorHAnsi" w:eastAsia="Times New Roman" w:hAnsiTheme="majorHAnsi" w:cstheme="majorHAnsi"/>
                <w:b/>
                <w:bCs/>
                <w:color w:val="000000" w:themeColor="text1"/>
                <w:sz w:val="15"/>
                <w:szCs w:val="15"/>
              </w:rPr>
            </w:pPr>
            <w:r w:rsidRPr="00F60AA3">
              <w:rPr>
                <w:rFonts w:asciiTheme="majorHAnsi" w:eastAsia="Times New Roman" w:hAnsiTheme="majorHAnsi" w:cstheme="majorHAnsi"/>
                <w:b/>
                <w:bCs/>
                <w:color w:val="000000" w:themeColor="text1"/>
                <w:sz w:val="15"/>
                <w:szCs w:val="15"/>
              </w:rPr>
              <w:t>Does Not Meet Standard</w:t>
            </w:r>
          </w:p>
        </w:tc>
        <w:tc>
          <w:tcPr>
            <w:tcW w:w="639" w:type="dxa"/>
            <w:vAlign w:val="center"/>
          </w:tcPr>
          <w:p w14:paraId="07437043" w14:textId="77777777" w:rsidR="00101332" w:rsidRPr="00F60AA3" w:rsidRDefault="00101332" w:rsidP="00CC4E38">
            <w:pPr>
              <w:jc w:val="center"/>
              <w:rPr>
                <w:rFonts w:asciiTheme="majorHAnsi" w:eastAsia="Times New Roman" w:hAnsiTheme="majorHAnsi" w:cstheme="majorHAnsi"/>
                <w:b/>
                <w:bCs/>
                <w:color w:val="000000" w:themeColor="text1"/>
                <w:sz w:val="15"/>
                <w:szCs w:val="15"/>
              </w:rPr>
            </w:pPr>
            <w:r w:rsidRPr="00F60AA3">
              <w:rPr>
                <w:rFonts w:asciiTheme="majorHAnsi" w:eastAsia="Times New Roman" w:hAnsiTheme="majorHAnsi" w:cstheme="majorHAnsi"/>
                <w:b/>
                <w:bCs/>
                <w:color w:val="000000" w:themeColor="text1"/>
                <w:sz w:val="15"/>
                <w:szCs w:val="15"/>
              </w:rPr>
              <w:t>Absent</w:t>
            </w:r>
          </w:p>
        </w:tc>
      </w:tr>
      <w:tr w:rsidR="00101332" w14:paraId="5E62AB52" w14:textId="77777777" w:rsidTr="00CC4E38">
        <w:tc>
          <w:tcPr>
            <w:tcW w:w="1332" w:type="dxa"/>
            <w:vAlign w:val="center"/>
          </w:tcPr>
          <w:p w14:paraId="5DC417C1" w14:textId="77777777" w:rsidR="00101332" w:rsidRPr="00F60AA3" w:rsidRDefault="00101332" w:rsidP="00CC4E38">
            <w:pPr>
              <w:rPr>
                <w:rFonts w:asciiTheme="majorHAnsi" w:eastAsia="Times New Roman" w:hAnsiTheme="majorHAnsi" w:cstheme="majorHAnsi"/>
                <w:b/>
                <w:bCs/>
                <w:color w:val="000000" w:themeColor="text1"/>
                <w:sz w:val="16"/>
                <w:szCs w:val="16"/>
              </w:rPr>
            </w:pPr>
            <w:r w:rsidRPr="00F60AA3">
              <w:rPr>
                <w:rFonts w:asciiTheme="majorHAnsi" w:eastAsia="Times New Roman" w:hAnsiTheme="majorHAnsi" w:cstheme="majorHAnsi"/>
                <w:b/>
                <w:bCs/>
                <w:color w:val="000000" w:themeColor="text1"/>
                <w:sz w:val="16"/>
                <w:szCs w:val="16"/>
              </w:rPr>
              <w:t>Title</w:t>
            </w:r>
          </w:p>
        </w:tc>
        <w:tc>
          <w:tcPr>
            <w:tcW w:w="4820" w:type="dxa"/>
          </w:tcPr>
          <w:p w14:paraId="46D035EF" w14:textId="03368C6B" w:rsidR="00101332" w:rsidRPr="00D23A70" w:rsidRDefault="005C6C21" w:rsidP="00C76724">
            <w:pPr>
              <w:rPr>
                <w:rFonts w:asciiTheme="majorHAnsi" w:eastAsia="Times New Roman" w:hAnsiTheme="majorHAnsi" w:cstheme="majorHAnsi"/>
                <w:color w:val="000000" w:themeColor="text1"/>
                <w:sz w:val="20"/>
                <w:szCs w:val="20"/>
              </w:rPr>
            </w:pPr>
            <w:r>
              <w:rPr>
                <w:rFonts w:asciiTheme="majorHAnsi" w:eastAsia="Times New Roman" w:hAnsiTheme="majorHAnsi" w:cstheme="majorHAnsi"/>
                <w:color w:val="000000" w:themeColor="text1"/>
                <w:sz w:val="20"/>
                <w:szCs w:val="20"/>
              </w:rPr>
              <w:t>The title</w:t>
            </w:r>
            <w:r w:rsidR="00101332" w:rsidRPr="00D23A70">
              <w:rPr>
                <w:rFonts w:asciiTheme="majorHAnsi" w:eastAsia="Times New Roman" w:hAnsiTheme="majorHAnsi" w:cstheme="majorHAnsi"/>
                <w:color w:val="000000" w:themeColor="text1"/>
                <w:sz w:val="20"/>
                <w:szCs w:val="20"/>
              </w:rPr>
              <w:t xml:space="preserve"> is descriptive, relevant, and reflective of a narrow and focused topic. Your name and date are included.</w:t>
            </w:r>
          </w:p>
        </w:tc>
        <w:tc>
          <w:tcPr>
            <w:tcW w:w="797" w:type="dxa"/>
          </w:tcPr>
          <w:p w14:paraId="3CB1DE1A" w14:textId="77777777" w:rsidR="00101332" w:rsidRPr="00F60AA3" w:rsidRDefault="00101332" w:rsidP="00C76724">
            <w:pPr>
              <w:rPr>
                <w:rFonts w:asciiTheme="majorHAnsi" w:eastAsia="Times New Roman" w:hAnsiTheme="majorHAnsi" w:cstheme="majorHAnsi"/>
                <w:color w:val="000000" w:themeColor="text1"/>
                <w:sz w:val="16"/>
                <w:szCs w:val="16"/>
              </w:rPr>
            </w:pPr>
          </w:p>
        </w:tc>
        <w:tc>
          <w:tcPr>
            <w:tcW w:w="773" w:type="dxa"/>
          </w:tcPr>
          <w:p w14:paraId="0EA261D7"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761" w:type="dxa"/>
          </w:tcPr>
          <w:p w14:paraId="06903925"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804" w:type="dxa"/>
          </w:tcPr>
          <w:p w14:paraId="65ECF138"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639" w:type="dxa"/>
          </w:tcPr>
          <w:p w14:paraId="4DEED4B3" w14:textId="77777777" w:rsidR="00101332" w:rsidRPr="00F60AA3" w:rsidRDefault="00101332" w:rsidP="00C76724">
            <w:pPr>
              <w:rPr>
                <w:rFonts w:asciiTheme="majorHAnsi" w:eastAsia="Times New Roman" w:hAnsiTheme="majorHAnsi" w:cstheme="majorHAnsi"/>
                <w:color w:val="000000" w:themeColor="text1"/>
                <w:sz w:val="15"/>
                <w:szCs w:val="15"/>
              </w:rPr>
            </w:pPr>
          </w:p>
        </w:tc>
      </w:tr>
      <w:tr w:rsidR="00101332" w14:paraId="221BDF70" w14:textId="77777777" w:rsidTr="00CC4E38">
        <w:tc>
          <w:tcPr>
            <w:tcW w:w="1332" w:type="dxa"/>
            <w:vAlign w:val="center"/>
          </w:tcPr>
          <w:p w14:paraId="0A534FE5" w14:textId="77777777" w:rsidR="00101332" w:rsidRPr="00F60AA3" w:rsidRDefault="00101332" w:rsidP="00CC4E38">
            <w:pPr>
              <w:rPr>
                <w:rFonts w:asciiTheme="majorHAnsi" w:eastAsia="Times New Roman" w:hAnsiTheme="majorHAnsi" w:cstheme="majorHAnsi"/>
                <w:b/>
                <w:bCs/>
                <w:color w:val="000000" w:themeColor="text1"/>
                <w:sz w:val="16"/>
                <w:szCs w:val="16"/>
              </w:rPr>
            </w:pPr>
            <w:r w:rsidRPr="00F60AA3">
              <w:rPr>
                <w:rFonts w:asciiTheme="majorHAnsi" w:eastAsia="Times New Roman" w:hAnsiTheme="majorHAnsi" w:cstheme="majorHAnsi"/>
                <w:b/>
                <w:bCs/>
                <w:color w:val="000000" w:themeColor="text1"/>
                <w:sz w:val="16"/>
                <w:szCs w:val="16"/>
              </w:rPr>
              <w:t>Executive Summary</w:t>
            </w:r>
          </w:p>
        </w:tc>
        <w:tc>
          <w:tcPr>
            <w:tcW w:w="4820" w:type="dxa"/>
          </w:tcPr>
          <w:p w14:paraId="392CB545" w14:textId="2003876F" w:rsidR="00101332" w:rsidRPr="00D23A70" w:rsidRDefault="00101332" w:rsidP="00C76724">
            <w:pPr>
              <w:rPr>
                <w:rFonts w:asciiTheme="majorHAnsi" w:eastAsia="Times New Roman" w:hAnsiTheme="majorHAnsi" w:cstheme="majorHAnsi"/>
                <w:color w:val="000000" w:themeColor="text1"/>
                <w:sz w:val="20"/>
                <w:szCs w:val="20"/>
              </w:rPr>
            </w:pPr>
            <w:r w:rsidRPr="00D23A70">
              <w:rPr>
                <w:rFonts w:asciiTheme="majorHAnsi" w:eastAsia="Times New Roman" w:hAnsiTheme="majorHAnsi" w:cstheme="majorHAnsi"/>
                <w:color w:val="000000" w:themeColor="text1"/>
                <w:sz w:val="20"/>
                <w:szCs w:val="20"/>
              </w:rPr>
              <w:t xml:space="preserve">Provides a complete, </w:t>
            </w:r>
            <w:r w:rsidR="00CC4E38">
              <w:rPr>
                <w:rFonts w:asciiTheme="majorHAnsi" w:eastAsia="Times New Roman" w:hAnsiTheme="majorHAnsi" w:cstheme="majorHAnsi"/>
                <w:color w:val="000000" w:themeColor="text1"/>
                <w:sz w:val="20"/>
                <w:szCs w:val="20"/>
              </w:rPr>
              <w:t>one-page</w:t>
            </w:r>
            <w:r w:rsidRPr="00D23A70">
              <w:rPr>
                <w:rFonts w:asciiTheme="majorHAnsi" w:eastAsia="Times New Roman" w:hAnsiTheme="majorHAnsi" w:cstheme="majorHAnsi"/>
                <w:color w:val="000000" w:themeColor="text1"/>
                <w:sz w:val="20"/>
                <w:szCs w:val="20"/>
              </w:rPr>
              <w:t xml:space="preserve"> overview of the </w:t>
            </w:r>
            <w:r w:rsidRPr="00D23A70">
              <w:rPr>
                <w:rFonts w:asciiTheme="majorHAnsi" w:eastAsia="Times New Roman" w:hAnsiTheme="majorHAnsi" w:cstheme="majorHAnsi"/>
                <w:i/>
                <w:iCs/>
                <w:color w:val="000000" w:themeColor="text1"/>
                <w:sz w:val="20"/>
                <w:szCs w:val="20"/>
              </w:rPr>
              <w:t>entire</w:t>
            </w:r>
            <w:r w:rsidRPr="00D23A70">
              <w:rPr>
                <w:rFonts w:asciiTheme="majorHAnsi" w:eastAsia="Times New Roman" w:hAnsiTheme="majorHAnsi" w:cstheme="majorHAnsi"/>
                <w:color w:val="000000" w:themeColor="text1"/>
                <w:sz w:val="20"/>
                <w:szCs w:val="20"/>
              </w:rPr>
              <w:t xml:space="preserve"> brief. Identifies for whom the brief is intended (the stakeholder). (</w:t>
            </w:r>
            <w:proofErr w:type="gramStart"/>
            <w:r w:rsidRPr="00D23A70">
              <w:rPr>
                <w:rFonts w:asciiTheme="majorHAnsi" w:eastAsia="Times New Roman" w:hAnsiTheme="majorHAnsi" w:cstheme="majorHAnsi"/>
                <w:color w:val="000000" w:themeColor="text1"/>
                <w:sz w:val="20"/>
                <w:szCs w:val="20"/>
              </w:rPr>
              <w:t>this</w:t>
            </w:r>
            <w:proofErr w:type="gramEnd"/>
            <w:r w:rsidRPr="00D23A70">
              <w:rPr>
                <w:rFonts w:asciiTheme="majorHAnsi" w:eastAsia="Times New Roman" w:hAnsiTheme="majorHAnsi" w:cstheme="majorHAnsi"/>
                <w:color w:val="000000" w:themeColor="text1"/>
                <w:sz w:val="20"/>
                <w:szCs w:val="20"/>
              </w:rPr>
              <w:t xml:space="preserve"> may take </w:t>
            </w:r>
            <w:r w:rsidR="005C6C21">
              <w:rPr>
                <w:rFonts w:asciiTheme="majorHAnsi" w:eastAsia="Times New Roman" w:hAnsiTheme="majorHAnsi" w:cstheme="majorHAnsi"/>
                <w:color w:val="000000" w:themeColor="text1"/>
                <w:sz w:val="20"/>
                <w:szCs w:val="20"/>
              </w:rPr>
              <w:t xml:space="preserve">the </w:t>
            </w:r>
            <w:r w:rsidRPr="00D23A70">
              <w:rPr>
                <w:rFonts w:asciiTheme="majorHAnsi" w:eastAsia="Times New Roman" w:hAnsiTheme="majorHAnsi" w:cstheme="majorHAnsi"/>
                <w:color w:val="000000" w:themeColor="text1"/>
                <w:sz w:val="20"/>
                <w:szCs w:val="20"/>
              </w:rPr>
              <w:t>form of a memo).</w:t>
            </w:r>
          </w:p>
        </w:tc>
        <w:tc>
          <w:tcPr>
            <w:tcW w:w="797" w:type="dxa"/>
          </w:tcPr>
          <w:p w14:paraId="0332F0EF" w14:textId="77777777" w:rsidR="00101332" w:rsidRPr="00F60AA3" w:rsidRDefault="00101332" w:rsidP="00C76724">
            <w:pPr>
              <w:rPr>
                <w:rFonts w:asciiTheme="majorHAnsi" w:eastAsia="Times New Roman" w:hAnsiTheme="majorHAnsi" w:cstheme="majorHAnsi"/>
                <w:color w:val="000000" w:themeColor="text1"/>
                <w:sz w:val="16"/>
                <w:szCs w:val="16"/>
              </w:rPr>
            </w:pPr>
          </w:p>
        </w:tc>
        <w:tc>
          <w:tcPr>
            <w:tcW w:w="773" w:type="dxa"/>
          </w:tcPr>
          <w:p w14:paraId="5451C4A2"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761" w:type="dxa"/>
          </w:tcPr>
          <w:p w14:paraId="5FF16374"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804" w:type="dxa"/>
          </w:tcPr>
          <w:p w14:paraId="4A813980"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639" w:type="dxa"/>
          </w:tcPr>
          <w:p w14:paraId="5A87AD9A" w14:textId="77777777" w:rsidR="00101332" w:rsidRPr="00F60AA3" w:rsidRDefault="00101332" w:rsidP="00C76724">
            <w:pPr>
              <w:rPr>
                <w:rFonts w:asciiTheme="majorHAnsi" w:eastAsia="Times New Roman" w:hAnsiTheme="majorHAnsi" w:cstheme="majorHAnsi"/>
                <w:color w:val="000000" w:themeColor="text1"/>
                <w:sz w:val="15"/>
                <w:szCs w:val="15"/>
              </w:rPr>
            </w:pPr>
          </w:p>
        </w:tc>
      </w:tr>
      <w:tr w:rsidR="00101332" w14:paraId="1380B453" w14:textId="77777777" w:rsidTr="00CC4E38">
        <w:tc>
          <w:tcPr>
            <w:tcW w:w="1332" w:type="dxa"/>
            <w:vAlign w:val="center"/>
          </w:tcPr>
          <w:p w14:paraId="22579425" w14:textId="77777777" w:rsidR="00101332" w:rsidRPr="00F60AA3" w:rsidRDefault="00101332" w:rsidP="00CC4E38">
            <w:pPr>
              <w:rPr>
                <w:rFonts w:asciiTheme="majorHAnsi" w:eastAsia="Times New Roman" w:hAnsiTheme="majorHAnsi" w:cstheme="majorHAnsi"/>
                <w:b/>
                <w:bCs/>
                <w:color w:val="000000" w:themeColor="text1"/>
                <w:sz w:val="16"/>
                <w:szCs w:val="16"/>
              </w:rPr>
            </w:pPr>
            <w:r w:rsidRPr="00F60AA3">
              <w:rPr>
                <w:rFonts w:asciiTheme="majorHAnsi" w:eastAsia="Times New Roman" w:hAnsiTheme="majorHAnsi" w:cstheme="majorHAnsi"/>
                <w:b/>
                <w:bCs/>
                <w:color w:val="000000" w:themeColor="text1"/>
                <w:sz w:val="16"/>
                <w:szCs w:val="16"/>
              </w:rPr>
              <w:t>The Problem: Definitions, context, and importance of the problem</w:t>
            </w:r>
          </w:p>
        </w:tc>
        <w:tc>
          <w:tcPr>
            <w:tcW w:w="4820" w:type="dxa"/>
          </w:tcPr>
          <w:p w14:paraId="14DB1BB9" w14:textId="3DFE0CD9" w:rsidR="00101332" w:rsidRPr="00D23A70" w:rsidRDefault="00101332" w:rsidP="00C76724">
            <w:pPr>
              <w:rPr>
                <w:rFonts w:asciiTheme="majorHAnsi" w:eastAsia="Times New Roman" w:hAnsiTheme="majorHAnsi" w:cstheme="majorHAnsi"/>
                <w:color w:val="000000" w:themeColor="text1"/>
                <w:sz w:val="20"/>
                <w:szCs w:val="20"/>
              </w:rPr>
            </w:pPr>
            <w:r w:rsidRPr="00D23A70">
              <w:rPr>
                <w:rFonts w:asciiTheme="majorHAnsi" w:eastAsia="Times New Roman" w:hAnsiTheme="majorHAnsi" w:cstheme="majorHAnsi"/>
                <w:color w:val="000000" w:themeColor="text1"/>
                <w:sz w:val="20"/>
                <w:szCs w:val="20"/>
              </w:rPr>
              <w:t xml:space="preserve">Problem/issue is clearly defined, clearly articulates why it is a problem, quantifies the problem, </w:t>
            </w:r>
            <w:r w:rsidR="005C6C21">
              <w:rPr>
                <w:rFonts w:asciiTheme="majorHAnsi" w:eastAsia="Times New Roman" w:hAnsiTheme="majorHAnsi" w:cstheme="majorHAnsi"/>
                <w:color w:val="000000" w:themeColor="text1"/>
                <w:sz w:val="20"/>
                <w:szCs w:val="20"/>
              </w:rPr>
              <w:t xml:space="preserve">and </w:t>
            </w:r>
            <w:r w:rsidRPr="00D23A70">
              <w:rPr>
                <w:rFonts w:asciiTheme="majorHAnsi" w:eastAsia="Times New Roman" w:hAnsiTheme="majorHAnsi" w:cstheme="majorHAnsi"/>
                <w:color w:val="000000" w:themeColor="text1"/>
                <w:sz w:val="20"/>
                <w:szCs w:val="20"/>
              </w:rPr>
              <w:t xml:space="preserve">provides a context for the problem </w:t>
            </w:r>
            <w:r w:rsidR="005C6C21">
              <w:rPr>
                <w:rFonts w:asciiTheme="majorHAnsi" w:eastAsia="Times New Roman" w:hAnsiTheme="majorHAnsi" w:cstheme="majorHAnsi"/>
                <w:color w:val="000000" w:themeColor="text1"/>
                <w:sz w:val="20"/>
                <w:szCs w:val="20"/>
              </w:rPr>
              <w:t>and</w:t>
            </w:r>
            <w:r w:rsidRPr="00D23A70">
              <w:rPr>
                <w:rFonts w:asciiTheme="majorHAnsi" w:eastAsia="Times New Roman" w:hAnsiTheme="majorHAnsi" w:cstheme="majorHAnsi"/>
                <w:color w:val="000000" w:themeColor="text1"/>
                <w:sz w:val="20"/>
                <w:szCs w:val="20"/>
              </w:rPr>
              <w:t xml:space="preserve"> the background/root causes. Includes a statement of your organization’s interest in the issue. Clearly establishes a </w:t>
            </w:r>
            <w:proofErr w:type="gramStart"/>
            <w:r w:rsidRPr="00D23A70">
              <w:rPr>
                <w:rFonts w:asciiTheme="majorHAnsi" w:eastAsia="Times New Roman" w:hAnsiTheme="majorHAnsi" w:cstheme="majorHAnsi"/>
                <w:color w:val="000000" w:themeColor="text1"/>
                <w:sz w:val="20"/>
                <w:szCs w:val="20"/>
              </w:rPr>
              <w:t>criteria</w:t>
            </w:r>
            <w:proofErr w:type="gramEnd"/>
            <w:r w:rsidRPr="00D23A70">
              <w:rPr>
                <w:rFonts w:asciiTheme="majorHAnsi" w:eastAsia="Times New Roman" w:hAnsiTheme="majorHAnsi" w:cstheme="majorHAnsi"/>
                <w:color w:val="000000" w:themeColor="text1"/>
                <w:sz w:val="20"/>
                <w:szCs w:val="20"/>
              </w:rPr>
              <w:t xml:space="preserve"> for resolution of the problem. Literature is referenced to lend credibility.</w:t>
            </w:r>
          </w:p>
        </w:tc>
        <w:tc>
          <w:tcPr>
            <w:tcW w:w="797" w:type="dxa"/>
          </w:tcPr>
          <w:p w14:paraId="34C3383D" w14:textId="77777777" w:rsidR="00101332" w:rsidRPr="00F60AA3" w:rsidRDefault="00101332" w:rsidP="00C76724">
            <w:pPr>
              <w:rPr>
                <w:rFonts w:asciiTheme="majorHAnsi" w:eastAsia="Times New Roman" w:hAnsiTheme="majorHAnsi" w:cstheme="majorHAnsi"/>
                <w:color w:val="000000" w:themeColor="text1"/>
                <w:sz w:val="16"/>
                <w:szCs w:val="16"/>
              </w:rPr>
            </w:pPr>
          </w:p>
        </w:tc>
        <w:tc>
          <w:tcPr>
            <w:tcW w:w="773" w:type="dxa"/>
          </w:tcPr>
          <w:p w14:paraId="40514032"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761" w:type="dxa"/>
          </w:tcPr>
          <w:p w14:paraId="0818954F"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804" w:type="dxa"/>
          </w:tcPr>
          <w:p w14:paraId="3224B4B1"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639" w:type="dxa"/>
          </w:tcPr>
          <w:p w14:paraId="4534BE98" w14:textId="77777777" w:rsidR="00101332" w:rsidRPr="00F60AA3" w:rsidRDefault="00101332" w:rsidP="00C76724">
            <w:pPr>
              <w:rPr>
                <w:rFonts w:asciiTheme="majorHAnsi" w:eastAsia="Times New Roman" w:hAnsiTheme="majorHAnsi" w:cstheme="majorHAnsi"/>
                <w:color w:val="000000" w:themeColor="text1"/>
                <w:sz w:val="15"/>
                <w:szCs w:val="15"/>
              </w:rPr>
            </w:pPr>
          </w:p>
        </w:tc>
      </w:tr>
      <w:tr w:rsidR="00101332" w14:paraId="7C5A5F25" w14:textId="77777777" w:rsidTr="00CC4E38">
        <w:tc>
          <w:tcPr>
            <w:tcW w:w="1332" w:type="dxa"/>
            <w:vAlign w:val="center"/>
          </w:tcPr>
          <w:p w14:paraId="4B92853B" w14:textId="77777777" w:rsidR="00101332" w:rsidRPr="00F60AA3" w:rsidRDefault="00101332" w:rsidP="00CC4E38">
            <w:pPr>
              <w:rPr>
                <w:rFonts w:asciiTheme="majorHAnsi" w:eastAsia="Times New Roman" w:hAnsiTheme="majorHAnsi" w:cstheme="majorHAnsi"/>
                <w:b/>
                <w:bCs/>
                <w:color w:val="000000" w:themeColor="text1"/>
                <w:sz w:val="16"/>
                <w:szCs w:val="16"/>
              </w:rPr>
            </w:pPr>
            <w:r w:rsidRPr="00F60AA3">
              <w:rPr>
                <w:rFonts w:asciiTheme="majorHAnsi" w:eastAsia="Times New Roman" w:hAnsiTheme="majorHAnsi" w:cstheme="majorHAnsi"/>
                <w:b/>
                <w:bCs/>
                <w:color w:val="000000" w:themeColor="text1"/>
                <w:sz w:val="16"/>
                <w:szCs w:val="16"/>
              </w:rPr>
              <w:t>Pre-existing Policies</w:t>
            </w:r>
          </w:p>
        </w:tc>
        <w:tc>
          <w:tcPr>
            <w:tcW w:w="4820" w:type="dxa"/>
          </w:tcPr>
          <w:p w14:paraId="4F0E014C" w14:textId="77777777" w:rsidR="00101332" w:rsidRPr="00D23A70" w:rsidRDefault="00101332" w:rsidP="00C76724">
            <w:pPr>
              <w:rPr>
                <w:rFonts w:asciiTheme="majorHAnsi" w:eastAsia="Times New Roman" w:hAnsiTheme="majorHAnsi" w:cstheme="majorHAnsi"/>
                <w:color w:val="000000" w:themeColor="text1"/>
                <w:sz w:val="20"/>
                <w:szCs w:val="20"/>
              </w:rPr>
            </w:pPr>
            <w:r w:rsidRPr="00D23A70">
              <w:rPr>
                <w:rFonts w:asciiTheme="majorHAnsi" w:eastAsia="Times New Roman" w:hAnsiTheme="majorHAnsi" w:cstheme="majorHAnsi"/>
                <w:color w:val="000000" w:themeColor="text1"/>
                <w:sz w:val="20"/>
                <w:szCs w:val="20"/>
              </w:rPr>
              <w:t>Summarize what has been done regarding the issue/problem by the stakeholder identified and from their perspective. This may include formal or informal policies. This section clearly informs the reader of the policy options that have been pursued. What else is needed? Why are these pre-existing policies not enough?</w:t>
            </w:r>
          </w:p>
        </w:tc>
        <w:tc>
          <w:tcPr>
            <w:tcW w:w="797" w:type="dxa"/>
          </w:tcPr>
          <w:p w14:paraId="6754AAC8" w14:textId="77777777" w:rsidR="00101332" w:rsidRPr="00F60AA3" w:rsidRDefault="00101332" w:rsidP="00C76724">
            <w:pPr>
              <w:rPr>
                <w:rFonts w:asciiTheme="majorHAnsi" w:eastAsia="Times New Roman" w:hAnsiTheme="majorHAnsi" w:cstheme="majorHAnsi"/>
                <w:color w:val="000000" w:themeColor="text1"/>
                <w:sz w:val="16"/>
                <w:szCs w:val="16"/>
              </w:rPr>
            </w:pPr>
          </w:p>
        </w:tc>
        <w:tc>
          <w:tcPr>
            <w:tcW w:w="773" w:type="dxa"/>
          </w:tcPr>
          <w:p w14:paraId="3628A342"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761" w:type="dxa"/>
          </w:tcPr>
          <w:p w14:paraId="500BE455"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804" w:type="dxa"/>
          </w:tcPr>
          <w:p w14:paraId="7343640C"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639" w:type="dxa"/>
          </w:tcPr>
          <w:p w14:paraId="7B621206" w14:textId="77777777" w:rsidR="00101332" w:rsidRPr="00F60AA3" w:rsidRDefault="00101332" w:rsidP="00C76724">
            <w:pPr>
              <w:rPr>
                <w:rFonts w:asciiTheme="majorHAnsi" w:eastAsia="Times New Roman" w:hAnsiTheme="majorHAnsi" w:cstheme="majorHAnsi"/>
                <w:color w:val="000000" w:themeColor="text1"/>
                <w:sz w:val="15"/>
                <w:szCs w:val="15"/>
              </w:rPr>
            </w:pPr>
          </w:p>
        </w:tc>
      </w:tr>
      <w:tr w:rsidR="00101332" w14:paraId="210AED6B" w14:textId="77777777" w:rsidTr="00CC4E38">
        <w:tc>
          <w:tcPr>
            <w:tcW w:w="1332" w:type="dxa"/>
            <w:vAlign w:val="center"/>
          </w:tcPr>
          <w:p w14:paraId="32010F18" w14:textId="77777777" w:rsidR="00101332" w:rsidRPr="00F60AA3" w:rsidRDefault="00101332" w:rsidP="00CC4E38">
            <w:pPr>
              <w:rPr>
                <w:rFonts w:asciiTheme="majorHAnsi" w:eastAsia="Times New Roman" w:hAnsiTheme="majorHAnsi" w:cstheme="majorHAnsi"/>
                <w:b/>
                <w:bCs/>
                <w:color w:val="000000" w:themeColor="text1"/>
                <w:sz w:val="16"/>
                <w:szCs w:val="16"/>
              </w:rPr>
            </w:pPr>
            <w:r w:rsidRPr="00F60AA3">
              <w:rPr>
                <w:rFonts w:asciiTheme="majorHAnsi" w:eastAsia="Times New Roman" w:hAnsiTheme="majorHAnsi" w:cstheme="majorHAnsi"/>
                <w:b/>
                <w:bCs/>
                <w:color w:val="000000" w:themeColor="text1"/>
                <w:sz w:val="16"/>
                <w:szCs w:val="16"/>
              </w:rPr>
              <w:t>Identification of policy options</w:t>
            </w:r>
          </w:p>
        </w:tc>
        <w:tc>
          <w:tcPr>
            <w:tcW w:w="4820" w:type="dxa"/>
          </w:tcPr>
          <w:p w14:paraId="6DACE0E9" w14:textId="77777777" w:rsidR="00101332" w:rsidRPr="00D23A70" w:rsidRDefault="00101332" w:rsidP="00C76724">
            <w:pPr>
              <w:rPr>
                <w:rFonts w:asciiTheme="majorHAnsi" w:eastAsia="Times New Roman" w:hAnsiTheme="majorHAnsi" w:cstheme="majorHAnsi"/>
                <w:color w:val="000000" w:themeColor="text1"/>
                <w:sz w:val="20"/>
                <w:szCs w:val="20"/>
              </w:rPr>
            </w:pPr>
            <w:r w:rsidRPr="00D23A70">
              <w:rPr>
                <w:rFonts w:asciiTheme="majorHAnsi" w:eastAsia="Times New Roman" w:hAnsiTheme="majorHAnsi" w:cstheme="majorHAnsi"/>
                <w:color w:val="000000" w:themeColor="text1"/>
                <w:sz w:val="20"/>
                <w:szCs w:val="20"/>
              </w:rPr>
              <w:t>Identification of at least 3 options (one option may be to leave the policy as it is).</w:t>
            </w:r>
          </w:p>
        </w:tc>
        <w:tc>
          <w:tcPr>
            <w:tcW w:w="797" w:type="dxa"/>
          </w:tcPr>
          <w:p w14:paraId="1C3D38A4" w14:textId="77777777" w:rsidR="00101332" w:rsidRPr="00F60AA3" w:rsidRDefault="00101332" w:rsidP="00C76724">
            <w:pPr>
              <w:rPr>
                <w:rFonts w:asciiTheme="majorHAnsi" w:eastAsia="Times New Roman" w:hAnsiTheme="majorHAnsi" w:cstheme="majorHAnsi"/>
                <w:color w:val="000000" w:themeColor="text1"/>
                <w:sz w:val="16"/>
                <w:szCs w:val="16"/>
              </w:rPr>
            </w:pPr>
          </w:p>
        </w:tc>
        <w:tc>
          <w:tcPr>
            <w:tcW w:w="773" w:type="dxa"/>
          </w:tcPr>
          <w:p w14:paraId="73B2B7ED"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761" w:type="dxa"/>
          </w:tcPr>
          <w:p w14:paraId="2A4702D3"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804" w:type="dxa"/>
          </w:tcPr>
          <w:p w14:paraId="014418B8"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639" w:type="dxa"/>
          </w:tcPr>
          <w:p w14:paraId="2C7509EF" w14:textId="77777777" w:rsidR="00101332" w:rsidRPr="00F60AA3" w:rsidRDefault="00101332" w:rsidP="00C76724">
            <w:pPr>
              <w:rPr>
                <w:rFonts w:asciiTheme="majorHAnsi" w:eastAsia="Times New Roman" w:hAnsiTheme="majorHAnsi" w:cstheme="majorHAnsi"/>
                <w:color w:val="000000" w:themeColor="text1"/>
                <w:sz w:val="15"/>
                <w:szCs w:val="15"/>
              </w:rPr>
            </w:pPr>
          </w:p>
        </w:tc>
      </w:tr>
      <w:tr w:rsidR="00101332" w14:paraId="6373518E" w14:textId="77777777" w:rsidTr="00CC4E38">
        <w:tc>
          <w:tcPr>
            <w:tcW w:w="1332" w:type="dxa"/>
            <w:vAlign w:val="center"/>
          </w:tcPr>
          <w:p w14:paraId="3B42EDD0" w14:textId="77777777" w:rsidR="00101332" w:rsidRPr="00F60AA3" w:rsidRDefault="00101332" w:rsidP="00CC4E38">
            <w:pPr>
              <w:rPr>
                <w:rFonts w:asciiTheme="majorHAnsi" w:eastAsia="Times New Roman" w:hAnsiTheme="majorHAnsi" w:cstheme="majorHAnsi"/>
                <w:b/>
                <w:bCs/>
                <w:color w:val="000000" w:themeColor="text1"/>
                <w:sz w:val="16"/>
                <w:szCs w:val="16"/>
              </w:rPr>
            </w:pPr>
            <w:r w:rsidRPr="00F60AA3">
              <w:rPr>
                <w:rFonts w:asciiTheme="majorHAnsi" w:eastAsia="Times New Roman" w:hAnsiTheme="majorHAnsi" w:cstheme="majorHAnsi"/>
                <w:b/>
                <w:bCs/>
                <w:color w:val="000000" w:themeColor="text1"/>
                <w:sz w:val="16"/>
                <w:szCs w:val="16"/>
              </w:rPr>
              <w:t>Critical analysis of policy options</w:t>
            </w:r>
          </w:p>
        </w:tc>
        <w:tc>
          <w:tcPr>
            <w:tcW w:w="4820" w:type="dxa"/>
          </w:tcPr>
          <w:p w14:paraId="11AA0EC8" w14:textId="094D68DC" w:rsidR="00101332" w:rsidRPr="00D23A70" w:rsidRDefault="00101332" w:rsidP="00C76724">
            <w:pPr>
              <w:rPr>
                <w:rFonts w:asciiTheme="majorHAnsi" w:eastAsia="Times New Roman" w:hAnsiTheme="majorHAnsi" w:cstheme="majorHAnsi"/>
                <w:color w:val="000000" w:themeColor="text1"/>
                <w:sz w:val="20"/>
                <w:szCs w:val="20"/>
              </w:rPr>
            </w:pPr>
            <w:r w:rsidRPr="00D23A70">
              <w:rPr>
                <w:rFonts w:asciiTheme="majorHAnsi" w:eastAsia="Times New Roman" w:hAnsiTheme="majorHAnsi" w:cstheme="majorHAnsi"/>
                <w:color w:val="000000" w:themeColor="text1"/>
                <w:sz w:val="20"/>
                <w:szCs w:val="20"/>
              </w:rPr>
              <w:t xml:space="preserve">Critical comparison of the policy options to include the pros/cons of each policy option supported by credible evidence that demonstrates this option will yield the intended outcomes. Discuss how each option meets the criteria to resolve </w:t>
            </w:r>
            <w:r w:rsidR="00CC4E38">
              <w:rPr>
                <w:rFonts w:asciiTheme="majorHAnsi" w:eastAsia="Times New Roman" w:hAnsiTheme="majorHAnsi" w:cstheme="majorHAnsi"/>
                <w:color w:val="000000" w:themeColor="text1"/>
                <w:sz w:val="20"/>
                <w:szCs w:val="20"/>
              </w:rPr>
              <w:t xml:space="preserve">the </w:t>
            </w:r>
            <w:r w:rsidRPr="00D23A70">
              <w:rPr>
                <w:rFonts w:asciiTheme="majorHAnsi" w:eastAsia="Times New Roman" w:hAnsiTheme="majorHAnsi" w:cstheme="majorHAnsi"/>
                <w:color w:val="000000" w:themeColor="text1"/>
                <w:sz w:val="20"/>
                <w:szCs w:val="20"/>
              </w:rPr>
              <w:t>problem as discussed in the problem statement. Stakeholder/political factors are considered in the analysis.</w:t>
            </w:r>
          </w:p>
        </w:tc>
        <w:tc>
          <w:tcPr>
            <w:tcW w:w="797" w:type="dxa"/>
          </w:tcPr>
          <w:p w14:paraId="4405D217" w14:textId="77777777" w:rsidR="00101332" w:rsidRPr="00F60AA3" w:rsidRDefault="00101332" w:rsidP="00C76724">
            <w:pPr>
              <w:rPr>
                <w:rFonts w:asciiTheme="majorHAnsi" w:eastAsia="Times New Roman" w:hAnsiTheme="majorHAnsi" w:cstheme="majorHAnsi"/>
                <w:color w:val="000000" w:themeColor="text1"/>
                <w:sz w:val="16"/>
                <w:szCs w:val="16"/>
              </w:rPr>
            </w:pPr>
          </w:p>
        </w:tc>
        <w:tc>
          <w:tcPr>
            <w:tcW w:w="773" w:type="dxa"/>
          </w:tcPr>
          <w:p w14:paraId="2E59A87A"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761" w:type="dxa"/>
          </w:tcPr>
          <w:p w14:paraId="40A12E48"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804" w:type="dxa"/>
          </w:tcPr>
          <w:p w14:paraId="02795175"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639" w:type="dxa"/>
          </w:tcPr>
          <w:p w14:paraId="0336AC0E" w14:textId="77777777" w:rsidR="00101332" w:rsidRPr="00F60AA3" w:rsidRDefault="00101332" w:rsidP="00C76724">
            <w:pPr>
              <w:rPr>
                <w:rFonts w:asciiTheme="majorHAnsi" w:eastAsia="Times New Roman" w:hAnsiTheme="majorHAnsi" w:cstheme="majorHAnsi"/>
                <w:color w:val="000000" w:themeColor="text1"/>
                <w:sz w:val="15"/>
                <w:szCs w:val="15"/>
              </w:rPr>
            </w:pPr>
          </w:p>
        </w:tc>
      </w:tr>
      <w:tr w:rsidR="00101332" w14:paraId="246DDF07" w14:textId="77777777" w:rsidTr="00CC4E38">
        <w:tc>
          <w:tcPr>
            <w:tcW w:w="1332" w:type="dxa"/>
            <w:vAlign w:val="center"/>
          </w:tcPr>
          <w:p w14:paraId="5A0C9576" w14:textId="77777777" w:rsidR="00101332" w:rsidRPr="00F60AA3" w:rsidRDefault="00101332" w:rsidP="00CC4E38">
            <w:pPr>
              <w:rPr>
                <w:rFonts w:asciiTheme="majorHAnsi" w:eastAsia="Times New Roman" w:hAnsiTheme="majorHAnsi" w:cstheme="majorHAnsi"/>
                <w:b/>
                <w:bCs/>
                <w:color w:val="000000" w:themeColor="text1"/>
                <w:sz w:val="16"/>
                <w:szCs w:val="16"/>
              </w:rPr>
            </w:pPr>
            <w:r w:rsidRPr="00F60AA3">
              <w:rPr>
                <w:rFonts w:asciiTheme="majorHAnsi" w:eastAsia="Times New Roman" w:hAnsiTheme="majorHAnsi" w:cstheme="majorHAnsi"/>
                <w:b/>
                <w:bCs/>
                <w:color w:val="000000" w:themeColor="text1"/>
                <w:sz w:val="16"/>
                <w:szCs w:val="16"/>
              </w:rPr>
              <w:t>Your recommendation</w:t>
            </w:r>
          </w:p>
        </w:tc>
        <w:tc>
          <w:tcPr>
            <w:tcW w:w="4820" w:type="dxa"/>
          </w:tcPr>
          <w:p w14:paraId="2FCEC31C" w14:textId="7D6141CB" w:rsidR="00101332" w:rsidRPr="00D23A70" w:rsidRDefault="00101332" w:rsidP="00C76724">
            <w:pPr>
              <w:rPr>
                <w:rFonts w:asciiTheme="majorHAnsi" w:eastAsia="Times New Roman" w:hAnsiTheme="majorHAnsi" w:cstheme="majorHAnsi"/>
                <w:color w:val="000000" w:themeColor="text1"/>
                <w:sz w:val="20"/>
                <w:szCs w:val="20"/>
              </w:rPr>
            </w:pPr>
            <w:r w:rsidRPr="00D23A70">
              <w:rPr>
                <w:rFonts w:asciiTheme="majorHAnsi" w:eastAsia="Times New Roman" w:hAnsiTheme="majorHAnsi" w:cstheme="majorHAnsi"/>
                <w:color w:val="000000" w:themeColor="text1"/>
                <w:sz w:val="20"/>
                <w:szCs w:val="20"/>
              </w:rPr>
              <w:t xml:space="preserve">One policy option is recommended based on the analysis. Articulates the reason, supported by facts and evidence, why the policy option </w:t>
            </w:r>
            <w:r w:rsidR="00764745">
              <w:rPr>
                <w:rFonts w:asciiTheme="majorHAnsi" w:eastAsia="Times New Roman" w:hAnsiTheme="majorHAnsi" w:cstheme="majorHAnsi"/>
                <w:color w:val="000000" w:themeColor="text1"/>
                <w:sz w:val="20"/>
                <w:szCs w:val="20"/>
              </w:rPr>
              <w:t>is chosen</w:t>
            </w:r>
            <w:r w:rsidRPr="00D23A70">
              <w:rPr>
                <w:rFonts w:asciiTheme="majorHAnsi" w:eastAsia="Times New Roman" w:hAnsiTheme="majorHAnsi" w:cstheme="majorHAnsi"/>
                <w:color w:val="000000" w:themeColor="text1"/>
                <w:sz w:val="20"/>
                <w:szCs w:val="20"/>
              </w:rPr>
              <w:t xml:space="preserve"> would be the best avenue for problem resolution.</w:t>
            </w:r>
          </w:p>
        </w:tc>
        <w:tc>
          <w:tcPr>
            <w:tcW w:w="797" w:type="dxa"/>
          </w:tcPr>
          <w:p w14:paraId="2A1FCA96" w14:textId="77777777" w:rsidR="00101332" w:rsidRPr="00F60AA3" w:rsidRDefault="00101332" w:rsidP="00C76724">
            <w:pPr>
              <w:rPr>
                <w:rFonts w:asciiTheme="majorHAnsi" w:eastAsia="Times New Roman" w:hAnsiTheme="majorHAnsi" w:cstheme="majorHAnsi"/>
                <w:color w:val="000000" w:themeColor="text1"/>
                <w:sz w:val="16"/>
                <w:szCs w:val="16"/>
              </w:rPr>
            </w:pPr>
          </w:p>
        </w:tc>
        <w:tc>
          <w:tcPr>
            <w:tcW w:w="773" w:type="dxa"/>
          </w:tcPr>
          <w:p w14:paraId="20ABA5ED"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761" w:type="dxa"/>
          </w:tcPr>
          <w:p w14:paraId="740928DF"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804" w:type="dxa"/>
          </w:tcPr>
          <w:p w14:paraId="1E71E08F"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639" w:type="dxa"/>
          </w:tcPr>
          <w:p w14:paraId="11C09702" w14:textId="77777777" w:rsidR="00101332" w:rsidRPr="00F60AA3" w:rsidRDefault="00101332" w:rsidP="00C76724">
            <w:pPr>
              <w:rPr>
                <w:rFonts w:asciiTheme="majorHAnsi" w:eastAsia="Times New Roman" w:hAnsiTheme="majorHAnsi" w:cstheme="majorHAnsi"/>
                <w:color w:val="000000" w:themeColor="text1"/>
                <w:sz w:val="15"/>
                <w:szCs w:val="15"/>
              </w:rPr>
            </w:pPr>
          </w:p>
        </w:tc>
      </w:tr>
      <w:tr w:rsidR="00101332" w14:paraId="63AB47D1" w14:textId="77777777" w:rsidTr="00CC4E38">
        <w:tc>
          <w:tcPr>
            <w:tcW w:w="1332" w:type="dxa"/>
            <w:vAlign w:val="center"/>
          </w:tcPr>
          <w:p w14:paraId="2611C4F8" w14:textId="77777777" w:rsidR="00101332" w:rsidRPr="00F60AA3" w:rsidRDefault="00101332" w:rsidP="00CC4E38">
            <w:pPr>
              <w:rPr>
                <w:rFonts w:asciiTheme="majorHAnsi" w:eastAsia="Times New Roman" w:hAnsiTheme="majorHAnsi" w:cstheme="majorHAnsi"/>
                <w:b/>
                <w:bCs/>
                <w:color w:val="000000" w:themeColor="text1"/>
                <w:sz w:val="16"/>
                <w:szCs w:val="16"/>
              </w:rPr>
            </w:pPr>
            <w:r w:rsidRPr="00F60AA3">
              <w:rPr>
                <w:rFonts w:asciiTheme="majorHAnsi" w:eastAsia="Times New Roman" w:hAnsiTheme="majorHAnsi" w:cstheme="majorHAnsi"/>
                <w:b/>
                <w:bCs/>
                <w:color w:val="000000" w:themeColor="text1"/>
                <w:sz w:val="16"/>
                <w:szCs w:val="16"/>
              </w:rPr>
              <w:lastRenderedPageBreak/>
              <w:t>Citations</w:t>
            </w:r>
          </w:p>
        </w:tc>
        <w:tc>
          <w:tcPr>
            <w:tcW w:w="4820" w:type="dxa"/>
          </w:tcPr>
          <w:p w14:paraId="12BE2521" w14:textId="77777777" w:rsidR="00101332" w:rsidRPr="00D23A70" w:rsidRDefault="00101332" w:rsidP="00C76724">
            <w:pPr>
              <w:rPr>
                <w:rFonts w:asciiTheme="majorHAnsi" w:eastAsia="Times New Roman" w:hAnsiTheme="majorHAnsi" w:cstheme="majorHAnsi"/>
                <w:color w:val="000000" w:themeColor="text1"/>
                <w:sz w:val="20"/>
                <w:szCs w:val="20"/>
              </w:rPr>
            </w:pPr>
            <w:r w:rsidRPr="00D23A70">
              <w:rPr>
                <w:rFonts w:asciiTheme="majorHAnsi" w:eastAsia="Times New Roman" w:hAnsiTheme="majorHAnsi" w:cstheme="majorHAnsi"/>
                <w:color w:val="000000" w:themeColor="text1"/>
                <w:sz w:val="20"/>
                <w:szCs w:val="20"/>
              </w:rPr>
              <w:t>Statements throughout the brief are supported with citations. When citations are not primary research, the brief clearly states so and why.</w:t>
            </w:r>
          </w:p>
        </w:tc>
        <w:tc>
          <w:tcPr>
            <w:tcW w:w="797" w:type="dxa"/>
          </w:tcPr>
          <w:p w14:paraId="23A31DF5" w14:textId="77777777" w:rsidR="00101332" w:rsidRPr="00F60AA3" w:rsidRDefault="00101332" w:rsidP="00C76724">
            <w:pPr>
              <w:rPr>
                <w:rFonts w:asciiTheme="majorHAnsi" w:eastAsia="Times New Roman" w:hAnsiTheme="majorHAnsi" w:cstheme="majorHAnsi"/>
                <w:color w:val="000000" w:themeColor="text1"/>
                <w:sz w:val="16"/>
                <w:szCs w:val="16"/>
              </w:rPr>
            </w:pPr>
          </w:p>
        </w:tc>
        <w:tc>
          <w:tcPr>
            <w:tcW w:w="773" w:type="dxa"/>
          </w:tcPr>
          <w:p w14:paraId="43C117F8"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761" w:type="dxa"/>
          </w:tcPr>
          <w:p w14:paraId="61C1685F"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804" w:type="dxa"/>
          </w:tcPr>
          <w:p w14:paraId="53CDF833"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639" w:type="dxa"/>
          </w:tcPr>
          <w:p w14:paraId="1FB7A7C1" w14:textId="77777777" w:rsidR="00101332" w:rsidRPr="00F60AA3" w:rsidRDefault="00101332" w:rsidP="00C76724">
            <w:pPr>
              <w:rPr>
                <w:rFonts w:asciiTheme="majorHAnsi" w:eastAsia="Times New Roman" w:hAnsiTheme="majorHAnsi" w:cstheme="majorHAnsi"/>
                <w:color w:val="000000" w:themeColor="text1"/>
                <w:sz w:val="15"/>
                <w:szCs w:val="15"/>
              </w:rPr>
            </w:pPr>
          </w:p>
        </w:tc>
      </w:tr>
      <w:tr w:rsidR="00101332" w14:paraId="55C5EA55" w14:textId="77777777" w:rsidTr="00CC4E38">
        <w:tc>
          <w:tcPr>
            <w:tcW w:w="1332" w:type="dxa"/>
            <w:vAlign w:val="center"/>
          </w:tcPr>
          <w:p w14:paraId="3CEEF950" w14:textId="77777777" w:rsidR="00101332" w:rsidRPr="00F60AA3" w:rsidRDefault="00101332" w:rsidP="00CC4E38">
            <w:pPr>
              <w:rPr>
                <w:rFonts w:asciiTheme="majorHAnsi" w:eastAsia="Times New Roman" w:hAnsiTheme="majorHAnsi" w:cstheme="majorHAnsi"/>
                <w:b/>
                <w:bCs/>
                <w:color w:val="000000" w:themeColor="text1"/>
                <w:sz w:val="16"/>
                <w:szCs w:val="16"/>
              </w:rPr>
            </w:pPr>
            <w:r w:rsidRPr="00F60AA3">
              <w:rPr>
                <w:rFonts w:asciiTheme="majorHAnsi" w:eastAsia="Times New Roman" w:hAnsiTheme="majorHAnsi" w:cstheme="majorHAnsi"/>
                <w:b/>
                <w:bCs/>
                <w:color w:val="000000" w:themeColor="text1"/>
                <w:sz w:val="16"/>
                <w:szCs w:val="16"/>
              </w:rPr>
              <w:t>Sources</w:t>
            </w:r>
          </w:p>
        </w:tc>
        <w:tc>
          <w:tcPr>
            <w:tcW w:w="4820" w:type="dxa"/>
          </w:tcPr>
          <w:p w14:paraId="36DF4A7B" w14:textId="77777777" w:rsidR="00101332" w:rsidRPr="00D23A70" w:rsidRDefault="00101332" w:rsidP="00C76724">
            <w:pPr>
              <w:rPr>
                <w:rFonts w:asciiTheme="majorHAnsi" w:eastAsia="Times New Roman" w:hAnsiTheme="majorHAnsi" w:cstheme="majorHAnsi"/>
                <w:color w:val="000000" w:themeColor="text1"/>
                <w:sz w:val="20"/>
                <w:szCs w:val="20"/>
              </w:rPr>
            </w:pPr>
            <w:r w:rsidRPr="00D23A70">
              <w:rPr>
                <w:rFonts w:asciiTheme="majorHAnsi" w:eastAsia="Times New Roman" w:hAnsiTheme="majorHAnsi" w:cstheme="majorHAnsi"/>
                <w:color w:val="000000" w:themeColor="text1"/>
                <w:sz w:val="20"/>
                <w:szCs w:val="20"/>
              </w:rPr>
              <w:t xml:space="preserve">Identifies cited sources. Remember that sources should be </w:t>
            </w:r>
            <w:r w:rsidRPr="00D23A70">
              <w:rPr>
                <w:rFonts w:asciiTheme="majorHAnsi" w:eastAsia="Times New Roman" w:hAnsiTheme="majorHAnsi" w:cstheme="majorHAnsi"/>
                <w:i/>
                <w:iCs/>
                <w:color w:val="000000" w:themeColor="text1"/>
                <w:sz w:val="20"/>
                <w:szCs w:val="20"/>
              </w:rPr>
              <w:t>primary</w:t>
            </w:r>
            <w:r w:rsidRPr="00D23A70">
              <w:rPr>
                <w:rFonts w:asciiTheme="majorHAnsi" w:eastAsia="Times New Roman" w:hAnsiTheme="majorHAnsi" w:cstheme="majorHAnsi"/>
                <w:color w:val="000000" w:themeColor="text1"/>
                <w:sz w:val="20"/>
                <w:szCs w:val="20"/>
              </w:rPr>
              <w:t xml:space="preserve"> research articles or systemic reviews that are credible to stakeholders.</w:t>
            </w:r>
          </w:p>
        </w:tc>
        <w:tc>
          <w:tcPr>
            <w:tcW w:w="797" w:type="dxa"/>
          </w:tcPr>
          <w:p w14:paraId="2F39110C" w14:textId="77777777" w:rsidR="00101332" w:rsidRPr="00F60AA3" w:rsidRDefault="00101332" w:rsidP="00C76724">
            <w:pPr>
              <w:rPr>
                <w:rFonts w:asciiTheme="majorHAnsi" w:eastAsia="Times New Roman" w:hAnsiTheme="majorHAnsi" w:cstheme="majorHAnsi"/>
                <w:color w:val="000000" w:themeColor="text1"/>
                <w:sz w:val="16"/>
                <w:szCs w:val="16"/>
              </w:rPr>
            </w:pPr>
          </w:p>
        </w:tc>
        <w:tc>
          <w:tcPr>
            <w:tcW w:w="773" w:type="dxa"/>
          </w:tcPr>
          <w:p w14:paraId="3B4FD453"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761" w:type="dxa"/>
          </w:tcPr>
          <w:p w14:paraId="00913B43"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804" w:type="dxa"/>
          </w:tcPr>
          <w:p w14:paraId="5E9B3B46"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639" w:type="dxa"/>
          </w:tcPr>
          <w:p w14:paraId="043DE6A5" w14:textId="77777777" w:rsidR="00101332" w:rsidRPr="00F60AA3" w:rsidRDefault="00101332" w:rsidP="00C76724">
            <w:pPr>
              <w:rPr>
                <w:rFonts w:asciiTheme="majorHAnsi" w:eastAsia="Times New Roman" w:hAnsiTheme="majorHAnsi" w:cstheme="majorHAnsi"/>
                <w:color w:val="000000" w:themeColor="text1"/>
                <w:sz w:val="15"/>
                <w:szCs w:val="15"/>
              </w:rPr>
            </w:pPr>
          </w:p>
        </w:tc>
      </w:tr>
      <w:tr w:rsidR="00101332" w14:paraId="1972D105" w14:textId="77777777" w:rsidTr="00CC4E38">
        <w:tc>
          <w:tcPr>
            <w:tcW w:w="1332" w:type="dxa"/>
            <w:vAlign w:val="center"/>
          </w:tcPr>
          <w:p w14:paraId="24BBA708" w14:textId="77777777" w:rsidR="00101332" w:rsidRPr="00F60AA3" w:rsidRDefault="00101332" w:rsidP="00CC4E38">
            <w:pPr>
              <w:rPr>
                <w:rFonts w:asciiTheme="majorHAnsi" w:eastAsia="Times New Roman" w:hAnsiTheme="majorHAnsi" w:cstheme="majorHAnsi"/>
                <w:b/>
                <w:bCs/>
                <w:color w:val="000000" w:themeColor="text1"/>
                <w:sz w:val="16"/>
                <w:szCs w:val="16"/>
              </w:rPr>
            </w:pPr>
            <w:r w:rsidRPr="00F60AA3">
              <w:rPr>
                <w:rFonts w:asciiTheme="majorHAnsi" w:eastAsia="Times New Roman" w:hAnsiTheme="majorHAnsi" w:cstheme="majorHAnsi"/>
                <w:b/>
                <w:bCs/>
                <w:color w:val="000000" w:themeColor="text1"/>
                <w:sz w:val="16"/>
                <w:szCs w:val="16"/>
              </w:rPr>
              <w:t>Policy brief characteristics</w:t>
            </w:r>
          </w:p>
        </w:tc>
        <w:tc>
          <w:tcPr>
            <w:tcW w:w="4820" w:type="dxa"/>
          </w:tcPr>
          <w:p w14:paraId="4E03A3D0" w14:textId="2A62FB77" w:rsidR="00101332" w:rsidRPr="00D23A70" w:rsidRDefault="00101332" w:rsidP="00C76724">
            <w:pPr>
              <w:rPr>
                <w:rFonts w:asciiTheme="majorHAnsi" w:eastAsia="Times New Roman" w:hAnsiTheme="majorHAnsi" w:cstheme="majorHAnsi"/>
                <w:color w:val="000000" w:themeColor="text1"/>
                <w:sz w:val="20"/>
                <w:szCs w:val="20"/>
              </w:rPr>
            </w:pPr>
            <w:r w:rsidRPr="00D23A70">
              <w:rPr>
                <w:rFonts w:asciiTheme="majorHAnsi" w:eastAsia="Times New Roman" w:hAnsiTheme="majorHAnsi" w:cstheme="majorHAnsi"/>
                <w:color w:val="000000" w:themeColor="text1"/>
                <w:sz w:val="20"/>
                <w:szCs w:val="20"/>
              </w:rPr>
              <w:t xml:space="preserve">Focused, professional, </w:t>
            </w:r>
            <w:r w:rsidR="00764745">
              <w:rPr>
                <w:rFonts w:asciiTheme="majorHAnsi" w:eastAsia="Times New Roman" w:hAnsiTheme="majorHAnsi" w:cstheme="majorHAnsi"/>
                <w:color w:val="000000" w:themeColor="text1"/>
                <w:sz w:val="20"/>
                <w:szCs w:val="20"/>
              </w:rPr>
              <w:t>evidence-based</w:t>
            </w:r>
            <w:r w:rsidRPr="00D23A70">
              <w:rPr>
                <w:rFonts w:asciiTheme="majorHAnsi" w:eastAsia="Times New Roman" w:hAnsiTheme="majorHAnsi" w:cstheme="majorHAnsi"/>
                <w:color w:val="000000" w:themeColor="text1"/>
                <w:sz w:val="20"/>
                <w:szCs w:val="20"/>
              </w:rPr>
              <w:t>, succinct, and easy to read (e.g., makes good use of headings and bullet points). Paraphrasing where appropriate.</w:t>
            </w:r>
          </w:p>
        </w:tc>
        <w:tc>
          <w:tcPr>
            <w:tcW w:w="797" w:type="dxa"/>
          </w:tcPr>
          <w:p w14:paraId="7CB04E75" w14:textId="77777777" w:rsidR="00101332" w:rsidRPr="00F60AA3" w:rsidRDefault="00101332" w:rsidP="00C76724">
            <w:pPr>
              <w:rPr>
                <w:rFonts w:asciiTheme="majorHAnsi" w:eastAsia="Times New Roman" w:hAnsiTheme="majorHAnsi" w:cstheme="majorHAnsi"/>
                <w:color w:val="000000" w:themeColor="text1"/>
                <w:sz w:val="16"/>
                <w:szCs w:val="16"/>
              </w:rPr>
            </w:pPr>
          </w:p>
        </w:tc>
        <w:tc>
          <w:tcPr>
            <w:tcW w:w="773" w:type="dxa"/>
          </w:tcPr>
          <w:p w14:paraId="12BECDED"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761" w:type="dxa"/>
          </w:tcPr>
          <w:p w14:paraId="3CEEB478"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804" w:type="dxa"/>
          </w:tcPr>
          <w:p w14:paraId="2C8E425A" w14:textId="77777777" w:rsidR="00101332" w:rsidRPr="00F60AA3" w:rsidRDefault="00101332" w:rsidP="00C76724">
            <w:pPr>
              <w:rPr>
                <w:rFonts w:asciiTheme="majorHAnsi" w:eastAsia="Times New Roman" w:hAnsiTheme="majorHAnsi" w:cstheme="majorHAnsi"/>
                <w:color w:val="000000" w:themeColor="text1"/>
                <w:sz w:val="15"/>
                <w:szCs w:val="15"/>
              </w:rPr>
            </w:pPr>
          </w:p>
        </w:tc>
        <w:tc>
          <w:tcPr>
            <w:tcW w:w="639" w:type="dxa"/>
          </w:tcPr>
          <w:p w14:paraId="6894399B" w14:textId="77777777" w:rsidR="00101332" w:rsidRPr="00F60AA3" w:rsidRDefault="00101332" w:rsidP="00C76724">
            <w:pPr>
              <w:rPr>
                <w:rFonts w:asciiTheme="majorHAnsi" w:eastAsia="Times New Roman" w:hAnsiTheme="majorHAnsi" w:cstheme="majorHAnsi"/>
                <w:color w:val="000000" w:themeColor="text1"/>
                <w:sz w:val="15"/>
                <w:szCs w:val="15"/>
              </w:rPr>
            </w:pPr>
          </w:p>
        </w:tc>
      </w:tr>
      <w:bookmarkEnd w:id="1"/>
    </w:tbl>
    <w:p w14:paraId="0D366B6C" w14:textId="77777777" w:rsidR="00101332" w:rsidRPr="00912C1A" w:rsidRDefault="00101332" w:rsidP="00101332">
      <w:pPr>
        <w:autoSpaceDN w:val="0"/>
        <w:spacing w:after="0" w:line="240" w:lineRule="auto"/>
        <w:ind w:left="144"/>
        <w:rPr>
          <w:rFonts w:asciiTheme="majorHAnsi" w:eastAsia="Times New Roman" w:hAnsiTheme="majorHAnsi" w:cstheme="majorHAnsi"/>
        </w:rPr>
      </w:pPr>
    </w:p>
    <w:p w14:paraId="538A8134" w14:textId="73C3CC7C" w:rsidR="00521427" w:rsidRPr="00912C1A" w:rsidRDefault="00521427" w:rsidP="007771CD">
      <w:pPr>
        <w:tabs>
          <w:tab w:val="left" w:pos="-1200"/>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Theme="majorHAnsi" w:eastAsia="Times New Roman" w:hAnsiTheme="majorHAnsi" w:cstheme="majorHAnsi"/>
          <w:b/>
        </w:rPr>
      </w:pPr>
      <w:r w:rsidRPr="00912C1A">
        <w:rPr>
          <w:rFonts w:asciiTheme="majorHAnsi" w:eastAsia="Times New Roman" w:hAnsiTheme="majorHAnsi" w:cstheme="majorHAnsi"/>
          <w:b/>
        </w:rPr>
        <w:t xml:space="preserve">Discussion Forums </w:t>
      </w:r>
      <w:r w:rsidRPr="00912C1A">
        <w:rPr>
          <w:rFonts w:asciiTheme="majorHAnsi" w:eastAsia="Times New Roman" w:hAnsiTheme="majorHAnsi" w:cstheme="majorHAnsi"/>
          <w:bCs/>
        </w:rPr>
        <w:t>(</w:t>
      </w:r>
      <w:r w:rsidR="007771CD" w:rsidRPr="00912C1A">
        <w:rPr>
          <w:rFonts w:asciiTheme="majorHAnsi" w:eastAsia="Times New Roman" w:hAnsiTheme="majorHAnsi" w:cstheme="majorHAnsi"/>
          <w:bCs/>
          <w:highlight w:val="yellow"/>
        </w:rPr>
        <w:t xml:space="preserve">_ points, </w:t>
      </w:r>
      <w:r w:rsidRPr="00912C1A">
        <w:rPr>
          <w:rFonts w:asciiTheme="majorHAnsi" w:eastAsia="Times New Roman" w:hAnsiTheme="majorHAnsi" w:cstheme="majorHAnsi"/>
          <w:bCs/>
          <w:highlight w:val="yellow"/>
        </w:rPr>
        <w:t>60% of final grade, 10% each</w:t>
      </w:r>
      <w:r w:rsidRPr="00912C1A">
        <w:rPr>
          <w:rFonts w:asciiTheme="majorHAnsi" w:eastAsia="Times New Roman" w:hAnsiTheme="majorHAnsi" w:cstheme="majorHAnsi"/>
          <w:bCs/>
        </w:rPr>
        <w:t>)</w:t>
      </w:r>
    </w:p>
    <w:p w14:paraId="1D948B39" w14:textId="2E1935E8" w:rsidR="00521427" w:rsidRPr="00912C1A" w:rsidRDefault="00521427" w:rsidP="004D7EAA">
      <w:pPr>
        <w:tabs>
          <w:tab w:val="left" w:pos="-1200"/>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144"/>
        <w:rPr>
          <w:rFonts w:asciiTheme="majorHAnsi" w:eastAsia="Times New Roman" w:hAnsiTheme="majorHAnsi" w:cstheme="majorHAnsi"/>
        </w:rPr>
      </w:pPr>
      <w:r w:rsidRPr="00912C1A">
        <w:rPr>
          <w:rFonts w:asciiTheme="majorHAnsi" w:eastAsia="Times New Roman" w:hAnsiTheme="majorHAnsi" w:cstheme="majorHAnsi"/>
        </w:rPr>
        <w:t xml:space="preserve">During Week 1 of each Unit, students will engage </w:t>
      </w:r>
      <w:r w:rsidR="00764745">
        <w:rPr>
          <w:rFonts w:asciiTheme="majorHAnsi" w:eastAsia="Times New Roman" w:hAnsiTheme="majorHAnsi" w:cstheme="majorHAnsi"/>
        </w:rPr>
        <w:t xml:space="preserve">in </w:t>
      </w:r>
      <w:r w:rsidRPr="00912C1A">
        <w:rPr>
          <w:rFonts w:asciiTheme="majorHAnsi" w:eastAsia="Times New Roman" w:hAnsiTheme="majorHAnsi" w:cstheme="majorHAnsi"/>
        </w:rPr>
        <w:t xml:space="preserve">the discussion forum, each of which </w:t>
      </w:r>
      <w:r w:rsidR="00764745">
        <w:rPr>
          <w:rFonts w:asciiTheme="majorHAnsi" w:eastAsia="Times New Roman" w:hAnsiTheme="majorHAnsi" w:cstheme="majorHAnsi"/>
        </w:rPr>
        <w:t>is</w:t>
      </w:r>
      <w:r w:rsidRPr="00912C1A">
        <w:rPr>
          <w:rFonts w:asciiTheme="majorHAnsi" w:eastAsia="Times New Roman" w:hAnsiTheme="majorHAnsi" w:cstheme="majorHAnsi"/>
        </w:rPr>
        <w:t xml:space="preserve"> worth</w:t>
      </w:r>
      <w:r w:rsidR="00BD12E8">
        <w:rPr>
          <w:rFonts w:asciiTheme="majorHAnsi" w:eastAsia="Times New Roman" w:hAnsiTheme="majorHAnsi" w:cstheme="majorHAnsi"/>
        </w:rPr>
        <w:t xml:space="preserve"> </w:t>
      </w:r>
      <w:r w:rsidRPr="00912C1A">
        <w:rPr>
          <w:rFonts w:asciiTheme="majorHAnsi" w:eastAsia="Times New Roman" w:hAnsiTheme="majorHAnsi" w:cstheme="majorHAnsi"/>
        </w:rPr>
        <w:t xml:space="preserve">10% each for a total of 60% of the total grade. </w:t>
      </w:r>
    </w:p>
    <w:p w14:paraId="66ADD4B5" w14:textId="73F89863" w:rsidR="00521427" w:rsidRPr="00912C1A" w:rsidRDefault="00521427" w:rsidP="004D7EAA">
      <w:pPr>
        <w:tabs>
          <w:tab w:val="left" w:pos="-1200"/>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144"/>
        <w:rPr>
          <w:rFonts w:asciiTheme="majorHAnsi" w:eastAsia="Times New Roman" w:hAnsiTheme="majorHAnsi" w:cstheme="majorHAnsi"/>
        </w:rPr>
      </w:pPr>
      <w:r w:rsidRPr="00912C1A">
        <w:rPr>
          <w:rFonts w:asciiTheme="majorHAnsi" w:eastAsia="Times New Roman" w:hAnsiTheme="majorHAnsi" w:cstheme="majorHAnsi"/>
        </w:rPr>
        <w:t xml:space="preserve">The discussion forum provides the opportunity to engage </w:t>
      </w:r>
      <w:r w:rsidR="004D7EAA">
        <w:rPr>
          <w:rFonts w:asciiTheme="majorHAnsi" w:eastAsia="Times New Roman" w:hAnsiTheme="majorHAnsi" w:cstheme="majorHAnsi"/>
        </w:rPr>
        <w:t xml:space="preserve">in </w:t>
      </w:r>
      <w:r w:rsidRPr="00912C1A">
        <w:rPr>
          <w:rFonts w:asciiTheme="majorHAnsi" w:eastAsia="Times New Roman" w:hAnsiTheme="majorHAnsi" w:cstheme="majorHAnsi"/>
        </w:rPr>
        <w:t xml:space="preserve">the application of course material to their internship/work experience. Significant opportunities for advocacy and change are written. This is done in the forums to provide students </w:t>
      </w:r>
      <w:r w:rsidR="00764745">
        <w:rPr>
          <w:rFonts w:asciiTheme="majorHAnsi" w:eastAsia="Times New Roman" w:hAnsiTheme="majorHAnsi" w:cstheme="majorHAnsi"/>
        </w:rPr>
        <w:t xml:space="preserve">with </w:t>
      </w:r>
      <w:r w:rsidRPr="00912C1A">
        <w:rPr>
          <w:rFonts w:asciiTheme="majorHAnsi" w:eastAsia="Times New Roman" w:hAnsiTheme="majorHAnsi" w:cstheme="majorHAnsi"/>
        </w:rPr>
        <w:t xml:space="preserve">further experience with writing and engaging in dialogue in a written format. Each discussion forum will start with a question </w:t>
      </w:r>
      <w:r w:rsidR="004D7EAA">
        <w:rPr>
          <w:rFonts w:asciiTheme="majorHAnsi" w:eastAsia="Times New Roman" w:hAnsiTheme="majorHAnsi" w:cstheme="majorHAnsi"/>
        </w:rPr>
        <w:t>posed</w:t>
      </w:r>
      <w:r w:rsidRPr="00912C1A">
        <w:rPr>
          <w:rFonts w:asciiTheme="majorHAnsi" w:eastAsia="Times New Roman" w:hAnsiTheme="majorHAnsi" w:cstheme="majorHAnsi"/>
        </w:rPr>
        <w:t xml:space="preserve"> by the instructor.  Each student should draft a one-page essay to that question that cites required reading and videos. A major task of this initial one-page essay is to use assigned materials to support your points and opinions. Once the initial essay is posted to the forum, the forum will </w:t>
      </w:r>
      <w:r w:rsidR="008B07D7" w:rsidRPr="00912C1A">
        <w:rPr>
          <w:rFonts w:asciiTheme="majorHAnsi" w:eastAsia="Times New Roman" w:hAnsiTheme="majorHAnsi" w:cstheme="majorHAnsi"/>
        </w:rPr>
        <w:t>open,</w:t>
      </w:r>
      <w:r w:rsidRPr="00912C1A">
        <w:rPr>
          <w:rFonts w:asciiTheme="majorHAnsi" w:eastAsia="Times New Roman" w:hAnsiTheme="majorHAnsi" w:cstheme="majorHAnsi"/>
        </w:rPr>
        <w:t xml:space="preserve"> and the student can see the initial essays and responses of other students.  Each student is then responsible </w:t>
      </w:r>
      <w:r w:rsidR="005C6C21">
        <w:rPr>
          <w:rFonts w:asciiTheme="majorHAnsi" w:eastAsia="Times New Roman" w:hAnsiTheme="majorHAnsi" w:cstheme="majorHAnsi"/>
        </w:rPr>
        <w:t>for responding</w:t>
      </w:r>
      <w:r w:rsidRPr="00912C1A">
        <w:rPr>
          <w:rFonts w:asciiTheme="majorHAnsi" w:eastAsia="Times New Roman" w:hAnsiTheme="majorHAnsi" w:cstheme="majorHAnsi"/>
        </w:rPr>
        <w:t xml:space="preserve"> to their </w:t>
      </w:r>
      <w:r w:rsidR="008B07D7" w:rsidRPr="00912C1A">
        <w:rPr>
          <w:rFonts w:asciiTheme="majorHAnsi" w:eastAsia="Times New Roman" w:hAnsiTheme="majorHAnsi" w:cstheme="majorHAnsi"/>
        </w:rPr>
        <w:t>classmates at</w:t>
      </w:r>
      <w:r w:rsidRPr="00912C1A">
        <w:rPr>
          <w:rFonts w:asciiTheme="majorHAnsi" w:eastAsia="Times New Roman" w:hAnsiTheme="majorHAnsi" w:cstheme="majorHAnsi"/>
        </w:rPr>
        <w:t xml:space="preserve"> least twice on two different days.  </w:t>
      </w:r>
      <w:r w:rsidR="005C6C21">
        <w:rPr>
          <w:rFonts w:asciiTheme="majorHAnsi" w:eastAsia="Times New Roman" w:hAnsiTheme="majorHAnsi" w:cstheme="majorHAnsi"/>
        </w:rPr>
        <w:t>The answer</w:t>
      </w:r>
      <w:r w:rsidRPr="00912C1A">
        <w:rPr>
          <w:rFonts w:asciiTheme="majorHAnsi" w:eastAsia="Times New Roman" w:hAnsiTheme="majorHAnsi" w:cstheme="majorHAnsi"/>
        </w:rPr>
        <w:t xml:space="preserve"> should include your support of or challenge the opening statement(s) or one another’s remarks using appropriate citations from the assigned literature. Your </w:t>
      </w:r>
      <w:r w:rsidR="005C6C21">
        <w:rPr>
          <w:rFonts w:asciiTheme="majorHAnsi" w:eastAsia="Times New Roman" w:hAnsiTheme="majorHAnsi" w:cstheme="majorHAnsi"/>
        </w:rPr>
        <w:t>comments</w:t>
      </w:r>
      <w:r w:rsidRPr="00912C1A">
        <w:rPr>
          <w:rFonts w:asciiTheme="majorHAnsi" w:eastAsia="Times New Roman" w:hAnsiTheme="majorHAnsi" w:cstheme="majorHAnsi"/>
        </w:rPr>
        <w:t xml:space="preserve"> are to be thoughtful, appropriate, and supportive.  See the discussion forum grading rubric below</w:t>
      </w:r>
      <w:r w:rsidR="005C6C21">
        <w:rPr>
          <w:rFonts w:asciiTheme="majorHAnsi" w:eastAsia="Times New Roman" w:hAnsiTheme="majorHAnsi" w:cstheme="majorHAnsi"/>
        </w:rPr>
        <w:t>,</w:t>
      </w:r>
      <w:r w:rsidRPr="00912C1A">
        <w:rPr>
          <w:rFonts w:asciiTheme="majorHAnsi" w:eastAsia="Times New Roman" w:hAnsiTheme="majorHAnsi" w:cstheme="majorHAnsi"/>
        </w:rPr>
        <w:t xml:space="preserve"> as well as the etiquette.  Be aware of </w:t>
      </w:r>
      <w:r w:rsidR="008B07D7" w:rsidRPr="00912C1A">
        <w:rPr>
          <w:rFonts w:asciiTheme="majorHAnsi" w:eastAsia="Times New Roman" w:hAnsiTheme="majorHAnsi" w:cstheme="majorHAnsi"/>
        </w:rPr>
        <w:t>the dates</w:t>
      </w:r>
      <w:r w:rsidRPr="00912C1A">
        <w:rPr>
          <w:rFonts w:asciiTheme="majorHAnsi" w:eastAsia="Times New Roman" w:hAnsiTheme="majorHAnsi" w:cstheme="majorHAnsi"/>
        </w:rPr>
        <w:t xml:space="preserve"> that the discussion forums open and close (see Sakai).</w:t>
      </w:r>
    </w:p>
    <w:p w14:paraId="78292D86" w14:textId="77777777" w:rsidR="00521427" w:rsidRPr="00912C1A" w:rsidRDefault="00521427" w:rsidP="00912C1A">
      <w:pPr>
        <w:keepNext/>
        <w:spacing w:before="120" w:after="120" w:line="240" w:lineRule="auto"/>
        <w:ind w:left="144"/>
        <w:outlineLvl w:val="1"/>
        <w:rPr>
          <w:rFonts w:asciiTheme="majorHAnsi" w:eastAsia="Times New Roman" w:hAnsiTheme="majorHAnsi" w:cstheme="majorHAnsi"/>
          <w:i/>
          <w:color w:val="000000"/>
        </w:rPr>
      </w:pPr>
      <w:r w:rsidRPr="00912C1A">
        <w:rPr>
          <w:rFonts w:asciiTheme="majorHAnsi" w:eastAsia="Times New Roman" w:hAnsiTheme="majorHAnsi" w:cstheme="majorHAnsi"/>
          <w:i/>
        </w:rPr>
        <w:t>Discussion Forum Etiquette</w:t>
      </w:r>
    </w:p>
    <w:p w14:paraId="5EC45E4C" w14:textId="77777777" w:rsidR="00521427" w:rsidRPr="00912C1A" w:rsidRDefault="00521427" w:rsidP="00281F43">
      <w:pPr>
        <w:widowControl w:val="0"/>
        <w:numPr>
          <w:ilvl w:val="0"/>
          <w:numId w:val="7"/>
        </w:numPr>
        <w:autoSpaceDE w:val="0"/>
        <w:autoSpaceDN w:val="0"/>
        <w:adjustRightInd w:val="0"/>
        <w:spacing w:after="0" w:line="240" w:lineRule="auto"/>
        <w:ind w:left="504"/>
        <w:rPr>
          <w:rFonts w:asciiTheme="majorHAnsi" w:eastAsia="Times New Roman" w:hAnsiTheme="majorHAnsi" w:cstheme="majorHAnsi"/>
          <w:color w:val="000000"/>
        </w:rPr>
      </w:pPr>
      <w:r w:rsidRPr="00912C1A">
        <w:rPr>
          <w:rFonts w:asciiTheme="majorHAnsi" w:eastAsia="Times New Roman" w:hAnsiTheme="majorHAnsi" w:cstheme="majorHAnsi"/>
          <w:color w:val="000000"/>
        </w:rPr>
        <w:t>Participation does not include email communications.  Do not use attachments.</w:t>
      </w:r>
    </w:p>
    <w:p w14:paraId="2E6263C0" w14:textId="77777777" w:rsidR="00521427" w:rsidRPr="00912C1A" w:rsidRDefault="00521427" w:rsidP="00281F43">
      <w:pPr>
        <w:widowControl w:val="0"/>
        <w:numPr>
          <w:ilvl w:val="0"/>
          <w:numId w:val="7"/>
        </w:numPr>
        <w:autoSpaceDE w:val="0"/>
        <w:autoSpaceDN w:val="0"/>
        <w:adjustRightInd w:val="0"/>
        <w:spacing w:after="0" w:line="240" w:lineRule="auto"/>
        <w:ind w:left="504"/>
        <w:rPr>
          <w:rFonts w:asciiTheme="majorHAnsi" w:eastAsia="Times New Roman" w:hAnsiTheme="majorHAnsi" w:cstheme="majorHAnsi"/>
          <w:color w:val="000000"/>
        </w:rPr>
      </w:pPr>
      <w:r w:rsidRPr="00912C1A">
        <w:rPr>
          <w:rFonts w:asciiTheme="majorHAnsi" w:eastAsia="Times New Roman" w:hAnsiTheme="majorHAnsi" w:cstheme="majorHAnsi"/>
          <w:color w:val="000000"/>
        </w:rPr>
        <w:t>Make sure you log on several times a week so that you do not become overwhelmed with postings.</w:t>
      </w:r>
    </w:p>
    <w:p w14:paraId="0F9983EF" w14:textId="77777777" w:rsidR="00521427" w:rsidRPr="00912C1A" w:rsidRDefault="00521427" w:rsidP="00281F43">
      <w:pPr>
        <w:widowControl w:val="0"/>
        <w:numPr>
          <w:ilvl w:val="0"/>
          <w:numId w:val="7"/>
        </w:numPr>
        <w:autoSpaceDE w:val="0"/>
        <w:autoSpaceDN w:val="0"/>
        <w:adjustRightInd w:val="0"/>
        <w:spacing w:after="0" w:line="240" w:lineRule="auto"/>
        <w:ind w:left="504"/>
        <w:rPr>
          <w:rFonts w:asciiTheme="majorHAnsi" w:eastAsia="Times New Roman" w:hAnsiTheme="majorHAnsi" w:cstheme="majorHAnsi"/>
          <w:color w:val="000000"/>
        </w:rPr>
      </w:pPr>
      <w:r w:rsidRPr="00912C1A">
        <w:rPr>
          <w:rFonts w:asciiTheme="majorHAnsi" w:eastAsia="Times New Roman" w:hAnsiTheme="majorHAnsi" w:cstheme="majorHAnsi"/>
          <w:color w:val="000000"/>
        </w:rPr>
        <w:t xml:space="preserve">Use appropriate grammar and use spell-check. </w:t>
      </w:r>
    </w:p>
    <w:p w14:paraId="0F6730BC" w14:textId="77777777" w:rsidR="00521427" w:rsidRPr="00912C1A" w:rsidRDefault="00521427" w:rsidP="00281F43">
      <w:pPr>
        <w:widowControl w:val="0"/>
        <w:numPr>
          <w:ilvl w:val="0"/>
          <w:numId w:val="7"/>
        </w:numPr>
        <w:autoSpaceDE w:val="0"/>
        <w:autoSpaceDN w:val="0"/>
        <w:adjustRightInd w:val="0"/>
        <w:spacing w:after="0" w:line="240" w:lineRule="auto"/>
        <w:ind w:left="504"/>
        <w:rPr>
          <w:rFonts w:asciiTheme="majorHAnsi" w:eastAsia="Times New Roman" w:hAnsiTheme="majorHAnsi" w:cstheme="majorHAnsi"/>
          <w:color w:val="000000"/>
        </w:rPr>
      </w:pPr>
      <w:r w:rsidRPr="00912C1A">
        <w:rPr>
          <w:rFonts w:asciiTheme="majorHAnsi" w:eastAsia="Times New Roman" w:hAnsiTheme="majorHAnsi" w:cstheme="majorHAnsi"/>
          <w:color w:val="000000"/>
        </w:rPr>
        <w:t>Please participate in online discussions as you would in constructive face-to-face discussions.</w:t>
      </w:r>
    </w:p>
    <w:p w14:paraId="04C545A9" w14:textId="77777777" w:rsidR="00521427" w:rsidRPr="00912C1A" w:rsidRDefault="00521427" w:rsidP="00281F43">
      <w:pPr>
        <w:widowControl w:val="0"/>
        <w:numPr>
          <w:ilvl w:val="0"/>
          <w:numId w:val="7"/>
        </w:numPr>
        <w:autoSpaceDE w:val="0"/>
        <w:autoSpaceDN w:val="0"/>
        <w:adjustRightInd w:val="0"/>
        <w:spacing w:after="0" w:line="240" w:lineRule="auto"/>
        <w:ind w:left="504"/>
        <w:rPr>
          <w:rFonts w:asciiTheme="majorHAnsi" w:eastAsia="Times New Roman" w:hAnsiTheme="majorHAnsi" w:cstheme="majorHAnsi"/>
          <w:color w:val="000000"/>
        </w:rPr>
      </w:pPr>
      <w:r w:rsidRPr="00912C1A">
        <w:rPr>
          <w:rFonts w:asciiTheme="majorHAnsi" w:eastAsia="Times New Roman" w:hAnsiTheme="majorHAnsi" w:cstheme="majorHAnsi"/>
          <w:color w:val="000000"/>
        </w:rPr>
        <w:t>Please be professional and courteous.</w:t>
      </w:r>
    </w:p>
    <w:p w14:paraId="1F0E2210" w14:textId="77777777" w:rsidR="00521427" w:rsidRPr="00912C1A" w:rsidRDefault="00521427" w:rsidP="00281F43">
      <w:pPr>
        <w:widowControl w:val="0"/>
        <w:numPr>
          <w:ilvl w:val="0"/>
          <w:numId w:val="7"/>
        </w:numPr>
        <w:autoSpaceDE w:val="0"/>
        <w:autoSpaceDN w:val="0"/>
        <w:adjustRightInd w:val="0"/>
        <w:spacing w:after="0" w:line="240" w:lineRule="auto"/>
        <w:ind w:left="504"/>
        <w:rPr>
          <w:rFonts w:asciiTheme="majorHAnsi" w:eastAsia="Times New Roman" w:hAnsiTheme="majorHAnsi" w:cstheme="majorHAnsi"/>
          <w:color w:val="000000"/>
        </w:rPr>
      </w:pPr>
      <w:r w:rsidRPr="00912C1A">
        <w:rPr>
          <w:rFonts w:asciiTheme="majorHAnsi" w:eastAsia="Times New Roman" w:hAnsiTheme="majorHAnsi" w:cstheme="majorHAnsi"/>
          <w:color w:val="000000"/>
        </w:rPr>
        <w:t>Online communication lacks the non-verbal cues that provide much of the meaning in face-to-face conversations. Choose your words carefully, phrase your sentences clearly, and keep your sentences and paragraphs brief.</w:t>
      </w:r>
    </w:p>
    <w:p w14:paraId="7C3D8618" w14:textId="77777777" w:rsidR="00521427" w:rsidRPr="00912C1A" w:rsidRDefault="00521427" w:rsidP="00281F43">
      <w:pPr>
        <w:widowControl w:val="0"/>
        <w:numPr>
          <w:ilvl w:val="0"/>
          <w:numId w:val="7"/>
        </w:numPr>
        <w:autoSpaceDE w:val="0"/>
        <w:autoSpaceDN w:val="0"/>
        <w:adjustRightInd w:val="0"/>
        <w:spacing w:after="0" w:line="240" w:lineRule="auto"/>
        <w:ind w:left="504"/>
        <w:rPr>
          <w:rFonts w:asciiTheme="majorHAnsi" w:eastAsia="Times New Roman" w:hAnsiTheme="majorHAnsi" w:cstheme="majorHAnsi"/>
          <w:color w:val="000000"/>
        </w:rPr>
      </w:pPr>
      <w:r w:rsidRPr="00912C1A">
        <w:rPr>
          <w:rFonts w:asciiTheme="majorHAnsi" w:eastAsia="Times New Roman" w:hAnsiTheme="majorHAnsi" w:cstheme="majorHAnsi"/>
          <w:color w:val="000000"/>
        </w:rPr>
        <w:t>State the main topic of your posting in the subject line.</w:t>
      </w:r>
    </w:p>
    <w:p w14:paraId="5F4E2F18" w14:textId="77777777" w:rsidR="00521427" w:rsidRPr="00912C1A" w:rsidRDefault="00521427" w:rsidP="00281F43">
      <w:pPr>
        <w:widowControl w:val="0"/>
        <w:numPr>
          <w:ilvl w:val="0"/>
          <w:numId w:val="7"/>
        </w:numPr>
        <w:autoSpaceDE w:val="0"/>
        <w:autoSpaceDN w:val="0"/>
        <w:adjustRightInd w:val="0"/>
        <w:spacing w:after="0" w:line="240" w:lineRule="auto"/>
        <w:ind w:left="504"/>
        <w:rPr>
          <w:rFonts w:asciiTheme="majorHAnsi" w:eastAsia="Times New Roman" w:hAnsiTheme="majorHAnsi" w:cstheme="majorHAnsi"/>
          <w:color w:val="000000"/>
        </w:rPr>
      </w:pPr>
      <w:r w:rsidRPr="00912C1A">
        <w:rPr>
          <w:rFonts w:asciiTheme="majorHAnsi" w:eastAsia="Times New Roman" w:hAnsiTheme="majorHAnsi" w:cstheme="majorHAnsi"/>
          <w:color w:val="000000"/>
        </w:rPr>
        <w:t>State your purpose for writing at or near the beginning of your message whenever possible.</w:t>
      </w:r>
    </w:p>
    <w:p w14:paraId="5571869B" w14:textId="77777777" w:rsidR="00521427" w:rsidRPr="00912C1A" w:rsidRDefault="00521427" w:rsidP="00281F43">
      <w:pPr>
        <w:widowControl w:val="0"/>
        <w:numPr>
          <w:ilvl w:val="0"/>
          <w:numId w:val="7"/>
        </w:numPr>
        <w:autoSpaceDE w:val="0"/>
        <w:autoSpaceDN w:val="0"/>
        <w:adjustRightInd w:val="0"/>
        <w:spacing w:after="0" w:line="240" w:lineRule="auto"/>
        <w:ind w:left="504"/>
        <w:rPr>
          <w:rFonts w:asciiTheme="majorHAnsi" w:eastAsia="Times New Roman" w:hAnsiTheme="majorHAnsi" w:cstheme="majorHAnsi"/>
          <w:color w:val="000000"/>
        </w:rPr>
      </w:pPr>
      <w:r w:rsidRPr="00912C1A">
        <w:rPr>
          <w:rFonts w:asciiTheme="majorHAnsi" w:eastAsia="Times New Roman" w:hAnsiTheme="majorHAnsi" w:cstheme="majorHAnsi"/>
          <w:color w:val="000000"/>
        </w:rPr>
        <w:t>Proofread what you post. You may want to use a word processor to draft what you intend to say, check your spelling and grammar, and then paste your text into the message section of your posting.</w:t>
      </w:r>
    </w:p>
    <w:p w14:paraId="7F45CECF" w14:textId="77777777" w:rsidR="00521427" w:rsidRPr="00912C1A" w:rsidRDefault="00521427" w:rsidP="00281F43">
      <w:pPr>
        <w:widowControl w:val="0"/>
        <w:numPr>
          <w:ilvl w:val="0"/>
          <w:numId w:val="7"/>
        </w:numPr>
        <w:autoSpaceDE w:val="0"/>
        <w:autoSpaceDN w:val="0"/>
        <w:adjustRightInd w:val="0"/>
        <w:spacing w:after="0" w:line="240" w:lineRule="auto"/>
        <w:ind w:left="504"/>
        <w:rPr>
          <w:rFonts w:asciiTheme="majorHAnsi" w:eastAsia="Times New Roman" w:hAnsiTheme="majorHAnsi" w:cstheme="majorHAnsi"/>
          <w:color w:val="000000"/>
        </w:rPr>
      </w:pPr>
      <w:r w:rsidRPr="00912C1A">
        <w:rPr>
          <w:rFonts w:asciiTheme="majorHAnsi" w:eastAsia="Times New Roman" w:hAnsiTheme="majorHAnsi" w:cstheme="majorHAnsi"/>
          <w:color w:val="000000"/>
        </w:rPr>
        <w:t>Please do not use all capital letters. It makes it hard to read, and it comes across as though you were shouting.</w:t>
      </w:r>
    </w:p>
    <w:p w14:paraId="28C5F24F" w14:textId="494F9007" w:rsidR="00521427" w:rsidRDefault="00521427" w:rsidP="00281F43">
      <w:pPr>
        <w:widowControl w:val="0"/>
        <w:numPr>
          <w:ilvl w:val="0"/>
          <w:numId w:val="7"/>
        </w:numPr>
        <w:autoSpaceDE w:val="0"/>
        <w:autoSpaceDN w:val="0"/>
        <w:adjustRightInd w:val="0"/>
        <w:spacing w:after="0" w:line="240" w:lineRule="auto"/>
        <w:ind w:left="504"/>
        <w:rPr>
          <w:rFonts w:asciiTheme="majorHAnsi" w:eastAsia="Times New Roman" w:hAnsiTheme="majorHAnsi" w:cstheme="majorHAnsi"/>
          <w:color w:val="000000"/>
        </w:rPr>
      </w:pPr>
      <w:r w:rsidRPr="00912C1A">
        <w:rPr>
          <w:rFonts w:asciiTheme="majorHAnsi" w:eastAsia="Times New Roman" w:hAnsiTheme="majorHAnsi" w:cstheme="majorHAnsi"/>
          <w:color w:val="000000"/>
        </w:rPr>
        <w:t xml:space="preserve">Lastly, remember to comment on one another’s remarks in a thoughtful, respectful, and insightful manner.  While we do not anticipate that this will not go well, please note that inappropriate comments or personal attacks will not be tolerated.  As you know from other courses, it is important to engage </w:t>
      </w:r>
      <w:r w:rsidR="008B07D7" w:rsidRPr="00912C1A">
        <w:rPr>
          <w:rFonts w:asciiTheme="majorHAnsi" w:eastAsia="Times New Roman" w:hAnsiTheme="majorHAnsi" w:cstheme="majorHAnsi"/>
          <w:color w:val="000000"/>
        </w:rPr>
        <w:t xml:space="preserve">in </w:t>
      </w:r>
      <w:r w:rsidRPr="00912C1A">
        <w:rPr>
          <w:rFonts w:asciiTheme="majorHAnsi" w:eastAsia="Times New Roman" w:hAnsiTheme="majorHAnsi" w:cstheme="majorHAnsi"/>
          <w:color w:val="000000"/>
        </w:rPr>
        <w:t>discussion based on analysis rather than emotion and power.</w:t>
      </w:r>
    </w:p>
    <w:p w14:paraId="112C6BB1" w14:textId="77777777" w:rsidR="00C9517B" w:rsidRDefault="00C9517B" w:rsidP="00101332">
      <w:pPr>
        <w:tabs>
          <w:tab w:val="left" w:pos="-1200"/>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Theme="majorHAnsi" w:eastAsia="Times New Roman" w:hAnsiTheme="majorHAnsi" w:cstheme="majorHAnsi"/>
          <w:b/>
          <w:bCs/>
          <w:iCs/>
        </w:rPr>
      </w:pPr>
      <w:bookmarkStart w:id="2" w:name="_Hlk102467345"/>
    </w:p>
    <w:p w14:paraId="6A00F675" w14:textId="77777777" w:rsidR="00C9517B" w:rsidRDefault="00C9517B" w:rsidP="00101332">
      <w:pPr>
        <w:tabs>
          <w:tab w:val="left" w:pos="-1200"/>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Theme="majorHAnsi" w:eastAsia="Times New Roman" w:hAnsiTheme="majorHAnsi" w:cstheme="majorHAnsi"/>
          <w:b/>
          <w:bCs/>
          <w:iCs/>
        </w:rPr>
      </w:pPr>
    </w:p>
    <w:p w14:paraId="76DD0A49" w14:textId="77777777" w:rsidR="00C9517B" w:rsidRDefault="00C9517B" w:rsidP="00101332">
      <w:pPr>
        <w:tabs>
          <w:tab w:val="left" w:pos="-1200"/>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Theme="majorHAnsi" w:eastAsia="Times New Roman" w:hAnsiTheme="majorHAnsi" w:cstheme="majorHAnsi"/>
          <w:b/>
          <w:bCs/>
          <w:iCs/>
        </w:rPr>
      </w:pPr>
    </w:p>
    <w:p w14:paraId="19CAEBE9" w14:textId="552AB057" w:rsidR="00101332" w:rsidRPr="00101332" w:rsidRDefault="00101332" w:rsidP="00101332">
      <w:pPr>
        <w:tabs>
          <w:tab w:val="left" w:pos="-1200"/>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Theme="majorHAnsi" w:eastAsia="Times New Roman" w:hAnsiTheme="majorHAnsi" w:cstheme="majorHAnsi"/>
          <w:b/>
          <w:bCs/>
        </w:rPr>
      </w:pPr>
      <w:r w:rsidRPr="00101332">
        <w:rPr>
          <w:rFonts w:asciiTheme="majorHAnsi" w:eastAsia="Times New Roman" w:hAnsiTheme="majorHAnsi" w:cstheme="majorHAnsi"/>
          <w:b/>
          <w:bCs/>
          <w:iCs/>
        </w:rPr>
        <w:lastRenderedPageBreak/>
        <w:t>Discussion Forum Grading Rubric</w:t>
      </w:r>
    </w:p>
    <w:tbl>
      <w:tblPr>
        <w:tblW w:w="9990" w:type="dxa"/>
        <w:tblInd w:w="-10" w:type="dxa"/>
        <w:tblLook w:val="04A0" w:firstRow="1" w:lastRow="0" w:firstColumn="1" w:lastColumn="0" w:noHBand="0" w:noVBand="1"/>
      </w:tblPr>
      <w:tblGrid>
        <w:gridCol w:w="7280"/>
        <w:gridCol w:w="2710"/>
      </w:tblGrid>
      <w:tr w:rsidR="00101332" w:rsidRPr="002960FB" w14:paraId="3D378DCB" w14:textId="77777777" w:rsidTr="00C9517B">
        <w:trPr>
          <w:trHeight w:val="614"/>
        </w:trPr>
        <w:tc>
          <w:tcPr>
            <w:tcW w:w="7280" w:type="dxa"/>
            <w:tcBorders>
              <w:top w:val="single" w:sz="8" w:space="0" w:color="auto"/>
              <w:left w:val="single" w:sz="8" w:space="0" w:color="auto"/>
              <w:bottom w:val="single" w:sz="8" w:space="0" w:color="auto"/>
              <w:right w:val="nil"/>
            </w:tcBorders>
            <w:shd w:val="clear" w:color="auto" w:fill="FFFFFF" w:themeFill="background1"/>
            <w:vAlign w:val="center"/>
            <w:hideMark/>
          </w:tcPr>
          <w:p w14:paraId="18C8FE19" w14:textId="77777777" w:rsidR="00101332" w:rsidRPr="002960FB" w:rsidRDefault="00101332" w:rsidP="00C9517B">
            <w:pPr>
              <w:autoSpaceDN w:val="0"/>
              <w:spacing w:after="0" w:line="240" w:lineRule="auto"/>
              <w:jc w:val="center"/>
              <w:rPr>
                <w:rFonts w:asciiTheme="majorHAnsi" w:eastAsia="Times New Roman" w:hAnsiTheme="majorHAnsi" w:cstheme="majorHAnsi"/>
                <w:b/>
                <w:bCs/>
                <w:color w:val="000000"/>
              </w:rPr>
            </w:pPr>
            <w:r w:rsidRPr="002960FB">
              <w:rPr>
                <w:rFonts w:asciiTheme="majorHAnsi" w:eastAsia="Times New Roman" w:hAnsiTheme="majorHAnsi" w:cstheme="majorHAnsi"/>
                <w:b/>
                <w:bCs/>
                <w:color w:val="000000"/>
              </w:rPr>
              <w:t>Weekly Discussion Posting Grading Criteria</w:t>
            </w:r>
          </w:p>
        </w:tc>
        <w:tc>
          <w:tcPr>
            <w:tcW w:w="2710" w:type="dxa"/>
            <w:tcBorders>
              <w:top w:val="single" w:sz="8" w:space="0" w:color="auto"/>
              <w:left w:val="single" w:sz="4" w:space="0" w:color="auto"/>
              <w:bottom w:val="single" w:sz="8" w:space="0" w:color="auto"/>
              <w:right w:val="single" w:sz="8" w:space="0" w:color="auto"/>
            </w:tcBorders>
            <w:shd w:val="clear" w:color="auto" w:fill="FFFFFF" w:themeFill="background1"/>
            <w:vAlign w:val="center"/>
            <w:hideMark/>
          </w:tcPr>
          <w:p w14:paraId="71C8BE40" w14:textId="77777777" w:rsidR="00101332" w:rsidRPr="002960FB" w:rsidRDefault="00101332" w:rsidP="00C9517B">
            <w:pPr>
              <w:autoSpaceDN w:val="0"/>
              <w:spacing w:after="0" w:line="240" w:lineRule="auto"/>
              <w:jc w:val="center"/>
              <w:rPr>
                <w:rFonts w:asciiTheme="majorHAnsi" w:eastAsia="Times New Roman" w:hAnsiTheme="majorHAnsi" w:cstheme="majorHAnsi"/>
                <w:b/>
                <w:bCs/>
                <w:color w:val="000000"/>
              </w:rPr>
            </w:pPr>
            <w:r w:rsidRPr="002960FB">
              <w:rPr>
                <w:rFonts w:asciiTheme="majorHAnsi" w:eastAsia="Times New Roman" w:hAnsiTheme="majorHAnsi" w:cstheme="majorHAnsi"/>
                <w:b/>
                <w:bCs/>
                <w:color w:val="000000"/>
              </w:rPr>
              <w:t>Weekly Point Value</w:t>
            </w:r>
          </w:p>
        </w:tc>
      </w:tr>
      <w:tr w:rsidR="00101332" w:rsidRPr="002960FB" w14:paraId="5D214844" w14:textId="77777777" w:rsidTr="00C9517B">
        <w:trPr>
          <w:trHeight w:val="300"/>
        </w:trPr>
        <w:tc>
          <w:tcPr>
            <w:tcW w:w="7280" w:type="dxa"/>
            <w:tcBorders>
              <w:top w:val="nil"/>
              <w:left w:val="single" w:sz="8" w:space="0" w:color="auto"/>
              <w:bottom w:val="single" w:sz="4" w:space="0" w:color="auto"/>
              <w:right w:val="single" w:sz="4" w:space="0" w:color="auto"/>
            </w:tcBorders>
            <w:shd w:val="clear" w:color="auto" w:fill="FFFFFF" w:themeFill="background1"/>
            <w:vAlign w:val="center"/>
            <w:hideMark/>
          </w:tcPr>
          <w:p w14:paraId="174777FF" w14:textId="77777777" w:rsidR="00101332" w:rsidRPr="002960FB" w:rsidRDefault="00101332" w:rsidP="00C9517B">
            <w:pPr>
              <w:autoSpaceDN w:val="0"/>
              <w:spacing w:after="0" w:line="240" w:lineRule="auto"/>
              <w:rPr>
                <w:rFonts w:asciiTheme="majorHAnsi" w:eastAsia="Times New Roman" w:hAnsiTheme="majorHAnsi" w:cstheme="majorHAnsi"/>
                <w:b/>
                <w:bCs/>
                <w:color w:val="000000"/>
              </w:rPr>
            </w:pPr>
            <w:r w:rsidRPr="002960FB">
              <w:rPr>
                <w:rFonts w:asciiTheme="majorHAnsi" w:eastAsia="Times New Roman" w:hAnsiTheme="majorHAnsi" w:cstheme="majorHAnsi"/>
                <w:b/>
                <w:bCs/>
                <w:color w:val="000000"/>
              </w:rPr>
              <w:t>Original Posting (6 points)</w:t>
            </w:r>
          </w:p>
        </w:tc>
        <w:tc>
          <w:tcPr>
            <w:tcW w:w="2710" w:type="dxa"/>
            <w:tcBorders>
              <w:top w:val="nil"/>
              <w:left w:val="nil"/>
              <w:bottom w:val="single" w:sz="4" w:space="0" w:color="auto"/>
              <w:right w:val="single" w:sz="8" w:space="0" w:color="auto"/>
            </w:tcBorders>
            <w:shd w:val="clear" w:color="auto" w:fill="FFFFFF" w:themeFill="background1"/>
            <w:vAlign w:val="bottom"/>
            <w:hideMark/>
          </w:tcPr>
          <w:p w14:paraId="2BD31D8C" w14:textId="77777777" w:rsidR="00101332" w:rsidRPr="002960FB" w:rsidRDefault="00101332" w:rsidP="00C76724">
            <w:pPr>
              <w:autoSpaceDN w:val="0"/>
              <w:spacing w:after="0" w:line="240" w:lineRule="auto"/>
              <w:jc w:val="center"/>
              <w:rPr>
                <w:rFonts w:asciiTheme="majorHAnsi" w:eastAsia="Times New Roman" w:hAnsiTheme="majorHAnsi" w:cstheme="majorHAnsi"/>
                <w:b/>
                <w:bCs/>
                <w:color w:val="000000"/>
              </w:rPr>
            </w:pPr>
            <w:r w:rsidRPr="002960FB">
              <w:rPr>
                <w:rFonts w:asciiTheme="majorHAnsi" w:eastAsia="Times New Roman" w:hAnsiTheme="majorHAnsi" w:cstheme="majorHAnsi"/>
                <w:b/>
                <w:bCs/>
                <w:color w:val="000000"/>
              </w:rPr>
              <w:t> </w:t>
            </w:r>
          </w:p>
        </w:tc>
      </w:tr>
      <w:tr w:rsidR="00101332" w:rsidRPr="002960FB" w14:paraId="284F4E1B" w14:textId="77777777" w:rsidTr="00C9517B">
        <w:trPr>
          <w:trHeight w:val="571"/>
        </w:trPr>
        <w:tc>
          <w:tcPr>
            <w:tcW w:w="7280" w:type="dxa"/>
            <w:tcBorders>
              <w:top w:val="nil"/>
              <w:left w:val="single" w:sz="8" w:space="0" w:color="auto"/>
              <w:bottom w:val="single" w:sz="4" w:space="0" w:color="auto"/>
              <w:right w:val="single" w:sz="4" w:space="0" w:color="auto"/>
            </w:tcBorders>
            <w:vAlign w:val="center"/>
            <w:hideMark/>
          </w:tcPr>
          <w:p w14:paraId="60DE52AF" w14:textId="77777777" w:rsidR="00101332" w:rsidRPr="002960FB" w:rsidRDefault="00101332" w:rsidP="00C9517B">
            <w:pPr>
              <w:autoSpaceDN w:val="0"/>
              <w:spacing w:after="0" w:line="240" w:lineRule="auto"/>
              <w:rPr>
                <w:rFonts w:asciiTheme="majorHAnsi" w:eastAsia="Times New Roman" w:hAnsiTheme="majorHAnsi" w:cstheme="majorHAnsi"/>
                <w:color w:val="000000"/>
              </w:rPr>
            </w:pPr>
            <w:r w:rsidRPr="002960FB">
              <w:rPr>
                <w:rFonts w:asciiTheme="majorHAnsi" w:eastAsia="Times New Roman" w:hAnsiTheme="majorHAnsi" w:cstheme="majorHAnsi"/>
                <w:color w:val="000000"/>
              </w:rPr>
              <w:t xml:space="preserve">Mentions and cites at least 3 specific points from 3 different ASSIGNED readings </w:t>
            </w:r>
            <w:r w:rsidRPr="002960FB">
              <w:rPr>
                <w:rFonts w:asciiTheme="majorHAnsi" w:eastAsia="Times New Roman" w:hAnsiTheme="majorHAnsi" w:cstheme="majorHAnsi"/>
                <w:i/>
                <w:color w:val="000000"/>
              </w:rPr>
              <w:t>and</w:t>
            </w:r>
            <w:r w:rsidRPr="002960FB">
              <w:rPr>
                <w:rFonts w:asciiTheme="majorHAnsi" w:eastAsia="Times New Roman" w:hAnsiTheme="majorHAnsi" w:cstheme="majorHAnsi"/>
                <w:color w:val="000000"/>
              </w:rPr>
              <w:t xml:space="preserve"> presentations.</w:t>
            </w:r>
          </w:p>
        </w:tc>
        <w:tc>
          <w:tcPr>
            <w:tcW w:w="2710" w:type="dxa"/>
            <w:tcBorders>
              <w:top w:val="nil"/>
              <w:left w:val="nil"/>
              <w:bottom w:val="single" w:sz="4" w:space="0" w:color="auto"/>
              <w:right w:val="single" w:sz="8" w:space="0" w:color="auto"/>
            </w:tcBorders>
            <w:vAlign w:val="center"/>
            <w:hideMark/>
          </w:tcPr>
          <w:p w14:paraId="4C16F8B0" w14:textId="77777777" w:rsidR="00101332" w:rsidRPr="002960FB" w:rsidRDefault="00101332" w:rsidP="00C9517B">
            <w:pPr>
              <w:autoSpaceDN w:val="0"/>
              <w:spacing w:after="0" w:line="240" w:lineRule="auto"/>
              <w:jc w:val="center"/>
              <w:rPr>
                <w:rFonts w:asciiTheme="majorHAnsi" w:eastAsia="Times New Roman" w:hAnsiTheme="majorHAnsi" w:cstheme="majorHAnsi"/>
                <w:color w:val="000000"/>
              </w:rPr>
            </w:pPr>
            <w:r w:rsidRPr="002960FB">
              <w:rPr>
                <w:rFonts w:asciiTheme="majorHAnsi" w:eastAsia="Times New Roman" w:hAnsiTheme="majorHAnsi" w:cstheme="majorHAnsi"/>
                <w:color w:val="000000"/>
              </w:rPr>
              <w:t>1</w:t>
            </w:r>
          </w:p>
        </w:tc>
      </w:tr>
      <w:tr w:rsidR="00101332" w:rsidRPr="002960FB" w14:paraId="3106F28D" w14:textId="77777777" w:rsidTr="00C9517B">
        <w:trPr>
          <w:trHeight w:val="600"/>
        </w:trPr>
        <w:tc>
          <w:tcPr>
            <w:tcW w:w="7280" w:type="dxa"/>
            <w:tcBorders>
              <w:top w:val="nil"/>
              <w:left w:val="single" w:sz="8" w:space="0" w:color="auto"/>
              <w:bottom w:val="single" w:sz="4" w:space="0" w:color="auto"/>
              <w:right w:val="single" w:sz="4" w:space="0" w:color="auto"/>
            </w:tcBorders>
            <w:vAlign w:val="center"/>
            <w:hideMark/>
          </w:tcPr>
          <w:p w14:paraId="0574374E" w14:textId="77777777" w:rsidR="00101332" w:rsidRPr="002960FB" w:rsidRDefault="00101332" w:rsidP="00C9517B">
            <w:pPr>
              <w:autoSpaceDN w:val="0"/>
              <w:spacing w:after="0" w:line="240" w:lineRule="auto"/>
              <w:rPr>
                <w:rFonts w:asciiTheme="majorHAnsi" w:eastAsia="Times New Roman" w:hAnsiTheme="majorHAnsi" w:cstheme="majorHAnsi"/>
                <w:color w:val="000000"/>
              </w:rPr>
            </w:pPr>
            <w:r w:rsidRPr="002960FB">
              <w:rPr>
                <w:rFonts w:asciiTheme="majorHAnsi" w:eastAsia="Times New Roman" w:hAnsiTheme="majorHAnsi" w:cstheme="majorHAnsi"/>
                <w:color w:val="000000"/>
              </w:rPr>
              <w:t>Relates new information to old information learned in the course to date; this includes postings by other classmates to date.</w:t>
            </w:r>
          </w:p>
        </w:tc>
        <w:tc>
          <w:tcPr>
            <w:tcW w:w="2710" w:type="dxa"/>
            <w:tcBorders>
              <w:top w:val="nil"/>
              <w:left w:val="nil"/>
              <w:bottom w:val="single" w:sz="4" w:space="0" w:color="auto"/>
              <w:right w:val="single" w:sz="8" w:space="0" w:color="auto"/>
            </w:tcBorders>
            <w:vAlign w:val="center"/>
            <w:hideMark/>
          </w:tcPr>
          <w:p w14:paraId="567A687A" w14:textId="77777777" w:rsidR="00101332" w:rsidRPr="002960FB" w:rsidRDefault="00101332" w:rsidP="00C9517B">
            <w:pPr>
              <w:autoSpaceDN w:val="0"/>
              <w:spacing w:after="0" w:line="240" w:lineRule="auto"/>
              <w:jc w:val="center"/>
              <w:rPr>
                <w:rFonts w:asciiTheme="majorHAnsi" w:eastAsia="Times New Roman" w:hAnsiTheme="majorHAnsi" w:cstheme="majorHAnsi"/>
                <w:color w:val="000000"/>
              </w:rPr>
            </w:pPr>
            <w:r w:rsidRPr="002960FB">
              <w:rPr>
                <w:rFonts w:asciiTheme="majorHAnsi" w:eastAsia="Times New Roman" w:hAnsiTheme="majorHAnsi" w:cstheme="majorHAnsi"/>
                <w:color w:val="000000"/>
              </w:rPr>
              <w:t>1</w:t>
            </w:r>
          </w:p>
        </w:tc>
      </w:tr>
      <w:tr w:rsidR="00101332" w:rsidRPr="002960FB" w14:paraId="0F6DED30" w14:textId="77777777" w:rsidTr="00C9517B">
        <w:trPr>
          <w:trHeight w:val="614"/>
        </w:trPr>
        <w:tc>
          <w:tcPr>
            <w:tcW w:w="7280" w:type="dxa"/>
            <w:tcBorders>
              <w:top w:val="nil"/>
              <w:left w:val="single" w:sz="8" w:space="0" w:color="auto"/>
              <w:bottom w:val="single" w:sz="4" w:space="0" w:color="auto"/>
              <w:right w:val="single" w:sz="4" w:space="0" w:color="auto"/>
            </w:tcBorders>
            <w:vAlign w:val="center"/>
            <w:hideMark/>
          </w:tcPr>
          <w:p w14:paraId="7293EA14" w14:textId="77777777" w:rsidR="00101332" w:rsidRPr="002960FB" w:rsidRDefault="00101332" w:rsidP="00C9517B">
            <w:pPr>
              <w:autoSpaceDN w:val="0"/>
              <w:spacing w:after="0" w:line="240" w:lineRule="auto"/>
              <w:rPr>
                <w:rFonts w:asciiTheme="majorHAnsi" w:eastAsia="Times New Roman" w:hAnsiTheme="majorHAnsi" w:cstheme="majorHAnsi"/>
                <w:color w:val="000000"/>
              </w:rPr>
            </w:pPr>
            <w:r w:rsidRPr="002960FB">
              <w:rPr>
                <w:rFonts w:asciiTheme="majorHAnsi" w:eastAsia="Times New Roman" w:hAnsiTheme="majorHAnsi" w:cstheme="majorHAnsi"/>
                <w:color w:val="000000"/>
              </w:rPr>
              <w:t>Relates information from readings and presentations to experience, including internship.</w:t>
            </w:r>
          </w:p>
        </w:tc>
        <w:tc>
          <w:tcPr>
            <w:tcW w:w="2710" w:type="dxa"/>
            <w:tcBorders>
              <w:top w:val="nil"/>
              <w:left w:val="nil"/>
              <w:bottom w:val="single" w:sz="4" w:space="0" w:color="auto"/>
              <w:right w:val="single" w:sz="8" w:space="0" w:color="auto"/>
            </w:tcBorders>
            <w:vAlign w:val="center"/>
            <w:hideMark/>
          </w:tcPr>
          <w:p w14:paraId="2F87FFD2" w14:textId="77777777" w:rsidR="00101332" w:rsidRPr="002960FB" w:rsidRDefault="00101332" w:rsidP="00C9517B">
            <w:pPr>
              <w:autoSpaceDN w:val="0"/>
              <w:spacing w:after="0" w:line="240" w:lineRule="auto"/>
              <w:jc w:val="center"/>
              <w:rPr>
                <w:rFonts w:asciiTheme="majorHAnsi" w:eastAsia="Times New Roman" w:hAnsiTheme="majorHAnsi" w:cstheme="majorHAnsi"/>
                <w:color w:val="000000"/>
              </w:rPr>
            </w:pPr>
            <w:r w:rsidRPr="002960FB">
              <w:rPr>
                <w:rFonts w:asciiTheme="majorHAnsi" w:eastAsia="Times New Roman" w:hAnsiTheme="majorHAnsi" w:cstheme="majorHAnsi"/>
                <w:color w:val="000000"/>
              </w:rPr>
              <w:t>1</w:t>
            </w:r>
          </w:p>
        </w:tc>
      </w:tr>
      <w:tr w:rsidR="00101332" w:rsidRPr="002960FB" w14:paraId="436E97C0" w14:textId="77777777" w:rsidTr="00C9517B">
        <w:trPr>
          <w:trHeight w:val="314"/>
        </w:trPr>
        <w:tc>
          <w:tcPr>
            <w:tcW w:w="7280" w:type="dxa"/>
            <w:tcBorders>
              <w:top w:val="nil"/>
              <w:left w:val="single" w:sz="8" w:space="0" w:color="auto"/>
              <w:bottom w:val="single" w:sz="4" w:space="0" w:color="auto"/>
              <w:right w:val="single" w:sz="4" w:space="0" w:color="auto"/>
            </w:tcBorders>
            <w:vAlign w:val="center"/>
            <w:hideMark/>
          </w:tcPr>
          <w:p w14:paraId="0731125F" w14:textId="77777777" w:rsidR="00101332" w:rsidRPr="002960FB" w:rsidRDefault="00101332" w:rsidP="00C9517B">
            <w:pPr>
              <w:autoSpaceDN w:val="0"/>
              <w:spacing w:after="0" w:line="240" w:lineRule="auto"/>
              <w:rPr>
                <w:rFonts w:asciiTheme="majorHAnsi" w:eastAsia="Times New Roman" w:hAnsiTheme="majorHAnsi" w:cstheme="majorHAnsi"/>
                <w:color w:val="000000"/>
              </w:rPr>
            </w:pPr>
            <w:r w:rsidRPr="002960FB">
              <w:rPr>
                <w:rFonts w:asciiTheme="majorHAnsi" w:eastAsia="Times New Roman" w:hAnsiTheme="majorHAnsi" w:cstheme="majorHAnsi"/>
                <w:color w:val="000000"/>
              </w:rPr>
              <w:t>Engages critical discussion, not just recitation of facts.</w:t>
            </w:r>
          </w:p>
        </w:tc>
        <w:tc>
          <w:tcPr>
            <w:tcW w:w="2710" w:type="dxa"/>
            <w:tcBorders>
              <w:top w:val="nil"/>
              <w:left w:val="nil"/>
              <w:bottom w:val="single" w:sz="4" w:space="0" w:color="auto"/>
              <w:right w:val="single" w:sz="8" w:space="0" w:color="auto"/>
            </w:tcBorders>
            <w:vAlign w:val="center"/>
            <w:hideMark/>
          </w:tcPr>
          <w:p w14:paraId="009A8861" w14:textId="77777777" w:rsidR="00101332" w:rsidRPr="002960FB" w:rsidRDefault="00101332" w:rsidP="00C9517B">
            <w:pPr>
              <w:autoSpaceDN w:val="0"/>
              <w:spacing w:after="0" w:line="240" w:lineRule="auto"/>
              <w:jc w:val="center"/>
              <w:rPr>
                <w:rFonts w:asciiTheme="majorHAnsi" w:eastAsia="Times New Roman" w:hAnsiTheme="majorHAnsi" w:cstheme="majorHAnsi"/>
                <w:color w:val="000000"/>
              </w:rPr>
            </w:pPr>
            <w:r w:rsidRPr="002960FB">
              <w:rPr>
                <w:rFonts w:asciiTheme="majorHAnsi" w:eastAsia="Times New Roman" w:hAnsiTheme="majorHAnsi" w:cstheme="majorHAnsi"/>
                <w:color w:val="000000"/>
              </w:rPr>
              <w:t>2</w:t>
            </w:r>
          </w:p>
        </w:tc>
      </w:tr>
      <w:tr w:rsidR="00101332" w:rsidRPr="002960FB" w14:paraId="3600044F" w14:textId="77777777" w:rsidTr="00C9517B">
        <w:trPr>
          <w:trHeight w:val="314"/>
        </w:trPr>
        <w:tc>
          <w:tcPr>
            <w:tcW w:w="7280" w:type="dxa"/>
            <w:tcBorders>
              <w:top w:val="nil"/>
              <w:left w:val="single" w:sz="8" w:space="0" w:color="auto"/>
              <w:bottom w:val="nil"/>
              <w:right w:val="single" w:sz="4" w:space="0" w:color="auto"/>
            </w:tcBorders>
            <w:vAlign w:val="center"/>
            <w:hideMark/>
          </w:tcPr>
          <w:p w14:paraId="04C08888" w14:textId="77777777" w:rsidR="00101332" w:rsidRPr="002960FB" w:rsidRDefault="00101332" w:rsidP="00C9517B">
            <w:pPr>
              <w:autoSpaceDN w:val="0"/>
              <w:spacing w:after="0" w:line="240" w:lineRule="auto"/>
              <w:rPr>
                <w:rFonts w:asciiTheme="majorHAnsi" w:eastAsia="Times New Roman" w:hAnsiTheme="majorHAnsi" w:cstheme="majorHAnsi"/>
                <w:color w:val="000000"/>
              </w:rPr>
            </w:pPr>
            <w:r w:rsidRPr="002960FB">
              <w:rPr>
                <w:rFonts w:asciiTheme="majorHAnsi" w:eastAsia="Times New Roman" w:hAnsiTheme="majorHAnsi" w:cstheme="majorHAnsi"/>
                <w:color w:val="000000"/>
              </w:rPr>
              <w:t>Length of posting at least 1 page &amp; posted by due date/time.</w:t>
            </w:r>
          </w:p>
        </w:tc>
        <w:tc>
          <w:tcPr>
            <w:tcW w:w="2710" w:type="dxa"/>
            <w:tcBorders>
              <w:top w:val="nil"/>
              <w:left w:val="nil"/>
              <w:bottom w:val="nil"/>
              <w:right w:val="single" w:sz="8" w:space="0" w:color="auto"/>
            </w:tcBorders>
            <w:vAlign w:val="center"/>
            <w:hideMark/>
          </w:tcPr>
          <w:p w14:paraId="694277EF" w14:textId="77777777" w:rsidR="00101332" w:rsidRPr="002960FB" w:rsidRDefault="00101332" w:rsidP="00C9517B">
            <w:pPr>
              <w:autoSpaceDN w:val="0"/>
              <w:spacing w:after="0" w:line="240" w:lineRule="auto"/>
              <w:jc w:val="center"/>
              <w:rPr>
                <w:rFonts w:asciiTheme="majorHAnsi" w:eastAsia="Times New Roman" w:hAnsiTheme="majorHAnsi" w:cstheme="majorHAnsi"/>
                <w:color w:val="000000"/>
              </w:rPr>
            </w:pPr>
            <w:r w:rsidRPr="002960FB">
              <w:rPr>
                <w:rFonts w:asciiTheme="majorHAnsi" w:eastAsia="Times New Roman" w:hAnsiTheme="majorHAnsi" w:cstheme="majorHAnsi"/>
                <w:color w:val="000000"/>
              </w:rPr>
              <w:t>1</w:t>
            </w:r>
          </w:p>
        </w:tc>
      </w:tr>
      <w:tr w:rsidR="00101332" w:rsidRPr="002960FB" w14:paraId="57A3AADA" w14:textId="77777777" w:rsidTr="00C9517B">
        <w:trPr>
          <w:trHeight w:val="300"/>
        </w:trPr>
        <w:tc>
          <w:tcPr>
            <w:tcW w:w="7280"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39B22789" w14:textId="77777777" w:rsidR="00101332" w:rsidRPr="002960FB" w:rsidRDefault="00101332" w:rsidP="00C9517B">
            <w:pPr>
              <w:autoSpaceDN w:val="0"/>
              <w:spacing w:after="0" w:line="240" w:lineRule="auto"/>
              <w:rPr>
                <w:rFonts w:asciiTheme="majorHAnsi" w:eastAsia="Times New Roman" w:hAnsiTheme="majorHAnsi" w:cstheme="majorHAnsi"/>
                <w:b/>
                <w:bCs/>
                <w:color w:val="000000"/>
              </w:rPr>
            </w:pPr>
            <w:r w:rsidRPr="002960FB">
              <w:rPr>
                <w:rFonts w:asciiTheme="majorHAnsi" w:eastAsia="Times New Roman" w:hAnsiTheme="majorHAnsi" w:cstheme="majorHAnsi"/>
                <w:b/>
                <w:bCs/>
                <w:color w:val="000000"/>
              </w:rPr>
              <w:t>Reply to Other's Postings (4 points)</w:t>
            </w:r>
          </w:p>
        </w:tc>
        <w:tc>
          <w:tcPr>
            <w:tcW w:w="2710" w:type="dxa"/>
            <w:tcBorders>
              <w:top w:val="single" w:sz="8" w:space="0" w:color="auto"/>
              <w:left w:val="nil"/>
              <w:bottom w:val="single" w:sz="4" w:space="0" w:color="auto"/>
              <w:right w:val="single" w:sz="8" w:space="0" w:color="auto"/>
            </w:tcBorders>
            <w:shd w:val="clear" w:color="auto" w:fill="FFFFFF" w:themeFill="background1"/>
            <w:vAlign w:val="center"/>
            <w:hideMark/>
          </w:tcPr>
          <w:p w14:paraId="02A38EA3" w14:textId="441CF6D7" w:rsidR="00101332" w:rsidRPr="002960FB" w:rsidRDefault="00101332" w:rsidP="00C9517B">
            <w:pPr>
              <w:autoSpaceDN w:val="0"/>
              <w:spacing w:after="0" w:line="240" w:lineRule="auto"/>
              <w:jc w:val="center"/>
              <w:rPr>
                <w:rFonts w:asciiTheme="majorHAnsi" w:eastAsia="Times New Roman" w:hAnsiTheme="majorHAnsi" w:cstheme="majorHAnsi"/>
                <w:b/>
                <w:bCs/>
                <w:color w:val="000000"/>
              </w:rPr>
            </w:pPr>
          </w:p>
        </w:tc>
      </w:tr>
      <w:tr w:rsidR="00101332" w:rsidRPr="002960FB" w14:paraId="4D560D51" w14:textId="77777777" w:rsidTr="00C9517B">
        <w:trPr>
          <w:trHeight w:val="836"/>
        </w:trPr>
        <w:tc>
          <w:tcPr>
            <w:tcW w:w="7280" w:type="dxa"/>
            <w:tcBorders>
              <w:top w:val="nil"/>
              <w:left w:val="single" w:sz="8" w:space="0" w:color="auto"/>
              <w:bottom w:val="single" w:sz="4" w:space="0" w:color="auto"/>
              <w:right w:val="single" w:sz="4" w:space="0" w:color="auto"/>
            </w:tcBorders>
            <w:vAlign w:val="center"/>
            <w:hideMark/>
          </w:tcPr>
          <w:p w14:paraId="3CDE4A69" w14:textId="77777777" w:rsidR="00101332" w:rsidRPr="002960FB" w:rsidRDefault="00101332" w:rsidP="00C9517B">
            <w:pPr>
              <w:autoSpaceDN w:val="0"/>
              <w:spacing w:after="0" w:line="240" w:lineRule="auto"/>
              <w:rPr>
                <w:rFonts w:asciiTheme="majorHAnsi" w:eastAsia="Times New Roman" w:hAnsiTheme="majorHAnsi" w:cstheme="majorHAnsi"/>
                <w:color w:val="000000"/>
              </w:rPr>
            </w:pPr>
            <w:r w:rsidRPr="002960FB">
              <w:rPr>
                <w:rFonts w:asciiTheme="majorHAnsi" w:eastAsia="Times New Roman" w:hAnsiTheme="majorHAnsi" w:cstheme="majorHAnsi"/>
                <w:color w:val="000000"/>
              </w:rPr>
              <w:t xml:space="preserve">Identify and explain at least one point with which you like/agree AND one point with which you dislike/disagree.   </w:t>
            </w:r>
          </w:p>
        </w:tc>
        <w:tc>
          <w:tcPr>
            <w:tcW w:w="2710" w:type="dxa"/>
            <w:tcBorders>
              <w:top w:val="nil"/>
              <w:left w:val="nil"/>
              <w:bottom w:val="single" w:sz="4" w:space="0" w:color="auto"/>
              <w:right w:val="single" w:sz="8" w:space="0" w:color="auto"/>
            </w:tcBorders>
            <w:vAlign w:val="center"/>
            <w:hideMark/>
          </w:tcPr>
          <w:p w14:paraId="36D96720" w14:textId="77777777" w:rsidR="00101332" w:rsidRPr="002960FB" w:rsidRDefault="00101332" w:rsidP="00C9517B">
            <w:pPr>
              <w:autoSpaceDN w:val="0"/>
              <w:spacing w:after="0" w:line="240" w:lineRule="auto"/>
              <w:jc w:val="center"/>
              <w:rPr>
                <w:rFonts w:asciiTheme="majorHAnsi" w:eastAsia="Times New Roman" w:hAnsiTheme="majorHAnsi" w:cstheme="majorHAnsi"/>
                <w:color w:val="000000"/>
              </w:rPr>
            </w:pPr>
            <w:r w:rsidRPr="002960FB">
              <w:rPr>
                <w:rFonts w:asciiTheme="majorHAnsi" w:eastAsia="Times New Roman" w:hAnsiTheme="majorHAnsi" w:cstheme="majorHAnsi"/>
                <w:color w:val="000000"/>
              </w:rPr>
              <w:t>1</w:t>
            </w:r>
          </w:p>
        </w:tc>
      </w:tr>
      <w:tr w:rsidR="00101332" w:rsidRPr="002960FB" w14:paraId="31485D7C" w14:textId="77777777" w:rsidTr="00C9517B">
        <w:trPr>
          <w:trHeight w:val="300"/>
        </w:trPr>
        <w:tc>
          <w:tcPr>
            <w:tcW w:w="7280" w:type="dxa"/>
            <w:tcBorders>
              <w:top w:val="nil"/>
              <w:left w:val="single" w:sz="8" w:space="0" w:color="auto"/>
              <w:bottom w:val="single" w:sz="4" w:space="0" w:color="auto"/>
              <w:right w:val="single" w:sz="4" w:space="0" w:color="auto"/>
            </w:tcBorders>
            <w:vAlign w:val="center"/>
            <w:hideMark/>
          </w:tcPr>
          <w:p w14:paraId="7949BC55" w14:textId="77777777" w:rsidR="00101332" w:rsidRPr="002960FB" w:rsidRDefault="00101332" w:rsidP="00C9517B">
            <w:pPr>
              <w:autoSpaceDN w:val="0"/>
              <w:spacing w:after="0" w:line="240" w:lineRule="auto"/>
              <w:rPr>
                <w:rFonts w:asciiTheme="majorHAnsi" w:eastAsia="Times New Roman" w:hAnsiTheme="majorHAnsi" w:cstheme="majorHAnsi"/>
                <w:color w:val="000000"/>
              </w:rPr>
            </w:pPr>
            <w:r w:rsidRPr="002960FB">
              <w:rPr>
                <w:rFonts w:asciiTheme="majorHAnsi" w:eastAsia="Times New Roman" w:hAnsiTheme="majorHAnsi" w:cstheme="majorHAnsi"/>
                <w:color w:val="000000"/>
              </w:rPr>
              <w:t>At least 2 replies within the timeframe.</w:t>
            </w:r>
          </w:p>
        </w:tc>
        <w:tc>
          <w:tcPr>
            <w:tcW w:w="2710" w:type="dxa"/>
            <w:tcBorders>
              <w:top w:val="nil"/>
              <w:left w:val="nil"/>
              <w:bottom w:val="single" w:sz="4" w:space="0" w:color="auto"/>
              <w:right w:val="single" w:sz="8" w:space="0" w:color="auto"/>
            </w:tcBorders>
            <w:vAlign w:val="center"/>
            <w:hideMark/>
          </w:tcPr>
          <w:p w14:paraId="1CCAF5E7" w14:textId="77777777" w:rsidR="00101332" w:rsidRPr="002960FB" w:rsidRDefault="00101332" w:rsidP="00C9517B">
            <w:pPr>
              <w:autoSpaceDN w:val="0"/>
              <w:spacing w:after="0" w:line="240" w:lineRule="auto"/>
              <w:jc w:val="center"/>
              <w:rPr>
                <w:rFonts w:asciiTheme="majorHAnsi" w:eastAsia="Times New Roman" w:hAnsiTheme="majorHAnsi" w:cstheme="majorHAnsi"/>
                <w:color w:val="000000"/>
              </w:rPr>
            </w:pPr>
            <w:r w:rsidRPr="002960FB">
              <w:rPr>
                <w:rFonts w:asciiTheme="majorHAnsi" w:eastAsia="Times New Roman" w:hAnsiTheme="majorHAnsi" w:cstheme="majorHAnsi"/>
                <w:color w:val="000000"/>
              </w:rPr>
              <w:t>1</w:t>
            </w:r>
          </w:p>
        </w:tc>
      </w:tr>
      <w:tr w:rsidR="00101332" w:rsidRPr="002960FB" w14:paraId="5A531D95" w14:textId="77777777" w:rsidTr="00C9517B">
        <w:trPr>
          <w:trHeight w:val="314"/>
        </w:trPr>
        <w:tc>
          <w:tcPr>
            <w:tcW w:w="7280" w:type="dxa"/>
            <w:tcBorders>
              <w:top w:val="single" w:sz="4" w:space="0" w:color="auto"/>
              <w:left w:val="single" w:sz="8" w:space="0" w:color="auto"/>
              <w:bottom w:val="single" w:sz="4" w:space="0" w:color="auto"/>
              <w:right w:val="single" w:sz="4" w:space="0" w:color="auto"/>
            </w:tcBorders>
            <w:vAlign w:val="center"/>
          </w:tcPr>
          <w:p w14:paraId="40372B39" w14:textId="77777777" w:rsidR="00101332" w:rsidRPr="002960FB" w:rsidRDefault="00101332" w:rsidP="00C9517B">
            <w:pPr>
              <w:autoSpaceDN w:val="0"/>
              <w:spacing w:after="0" w:line="240" w:lineRule="auto"/>
              <w:rPr>
                <w:rFonts w:asciiTheme="majorHAnsi" w:eastAsia="Times New Roman" w:hAnsiTheme="majorHAnsi" w:cstheme="majorHAnsi"/>
                <w:color w:val="000000"/>
              </w:rPr>
            </w:pPr>
            <w:r w:rsidRPr="002960FB">
              <w:rPr>
                <w:rFonts w:asciiTheme="majorHAnsi" w:eastAsia="Times New Roman" w:hAnsiTheme="majorHAnsi" w:cstheme="majorHAnsi"/>
                <w:color w:val="000000"/>
              </w:rPr>
              <w:t>Engages discussion based on analysis and references as necessary.</w:t>
            </w:r>
          </w:p>
        </w:tc>
        <w:tc>
          <w:tcPr>
            <w:tcW w:w="2710" w:type="dxa"/>
            <w:tcBorders>
              <w:top w:val="single" w:sz="4" w:space="0" w:color="auto"/>
              <w:left w:val="nil"/>
              <w:bottom w:val="single" w:sz="4" w:space="0" w:color="auto"/>
              <w:right w:val="single" w:sz="8" w:space="0" w:color="auto"/>
            </w:tcBorders>
            <w:vAlign w:val="center"/>
          </w:tcPr>
          <w:p w14:paraId="1F8206FF" w14:textId="77777777" w:rsidR="00101332" w:rsidRPr="002960FB" w:rsidRDefault="00101332" w:rsidP="00C9517B">
            <w:pPr>
              <w:autoSpaceDN w:val="0"/>
              <w:spacing w:after="0" w:line="240" w:lineRule="auto"/>
              <w:jc w:val="center"/>
              <w:rPr>
                <w:rFonts w:asciiTheme="majorHAnsi" w:eastAsia="Times New Roman" w:hAnsiTheme="majorHAnsi" w:cstheme="majorHAnsi"/>
                <w:color w:val="000000"/>
              </w:rPr>
            </w:pPr>
            <w:r w:rsidRPr="002960FB">
              <w:rPr>
                <w:rFonts w:asciiTheme="majorHAnsi" w:eastAsia="Times New Roman" w:hAnsiTheme="majorHAnsi" w:cstheme="majorHAnsi"/>
                <w:color w:val="000000"/>
              </w:rPr>
              <w:t>1</w:t>
            </w:r>
          </w:p>
        </w:tc>
      </w:tr>
      <w:tr w:rsidR="00101332" w:rsidRPr="002960FB" w14:paraId="314D3AF8" w14:textId="77777777" w:rsidTr="00C9517B">
        <w:trPr>
          <w:trHeight w:val="314"/>
        </w:trPr>
        <w:tc>
          <w:tcPr>
            <w:tcW w:w="7280" w:type="dxa"/>
            <w:tcBorders>
              <w:top w:val="single" w:sz="4" w:space="0" w:color="auto"/>
              <w:left w:val="single" w:sz="8" w:space="0" w:color="auto"/>
              <w:bottom w:val="nil"/>
              <w:right w:val="single" w:sz="4" w:space="0" w:color="auto"/>
            </w:tcBorders>
            <w:vAlign w:val="center"/>
            <w:hideMark/>
          </w:tcPr>
          <w:p w14:paraId="41A2B8C4" w14:textId="77777777" w:rsidR="00101332" w:rsidRPr="002960FB" w:rsidRDefault="00101332" w:rsidP="00C9517B">
            <w:pPr>
              <w:autoSpaceDN w:val="0"/>
              <w:spacing w:after="0" w:line="240" w:lineRule="auto"/>
              <w:rPr>
                <w:rFonts w:asciiTheme="majorHAnsi" w:eastAsia="Times New Roman" w:hAnsiTheme="majorHAnsi" w:cstheme="majorHAnsi"/>
                <w:color w:val="000000"/>
              </w:rPr>
            </w:pPr>
            <w:r w:rsidRPr="002960FB">
              <w:rPr>
                <w:rFonts w:asciiTheme="majorHAnsi" w:eastAsia="Times New Roman" w:hAnsiTheme="majorHAnsi" w:cstheme="majorHAnsi"/>
                <w:color w:val="000000"/>
              </w:rPr>
              <w:t>Length of at least 1/2 page each.</w:t>
            </w:r>
          </w:p>
        </w:tc>
        <w:tc>
          <w:tcPr>
            <w:tcW w:w="2710" w:type="dxa"/>
            <w:tcBorders>
              <w:top w:val="single" w:sz="4" w:space="0" w:color="auto"/>
              <w:left w:val="nil"/>
              <w:bottom w:val="nil"/>
              <w:right w:val="single" w:sz="8" w:space="0" w:color="auto"/>
            </w:tcBorders>
            <w:vAlign w:val="center"/>
            <w:hideMark/>
          </w:tcPr>
          <w:p w14:paraId="1A9716AA" w14:textId="77777777" w:rsidR="00101332" w:rsidRPr="002960FB" w:rsidRDefault="00101332" w:rsidP="00C9517B">
            <w:pPr>
              <w:autoSpaceDN w:val="0"/>
              <w:spacing w:after="0" w:line="240" w:lineRule="auto"/>
              <w:jc w:val="center"/>
              <w:rPr>
                <w:rFonts w:asciiTheme="majorHAnsi" w:eastAsia="Times New Roman" w:hAnsiTheme="majorHAnsi" w:cstheme="majorHAnsi"/>
                <w:color w:val="000000"/>
              </w:rPr>
            </w:pPr>
            <w:r w:rsidRPr="002960FB">
              <w:rPr>
                <w:rFonts w:asciiTheme="majorHAnsi" w:eastAsia="Times New Roman" w:hAnsiTheme="majorHAnsi" w:cstheme="majorHAnsi"/>
                <w:color w:val="000000"/>
              </w:rPr>
              <w:t>1</w:t>
            </w:r>
          </w:p>
        </w:tc>
      </w:tr>
      <w:tr w:rsidR="00101332" w:rsidRPr="002960FB" w14:paraId="3D83BE6E" w14:textId="77777777" w:rsidTr="00C9517B">
        <w:trPr>
          <w:trHeight w:val="314"/>
        </w:trPr>
        <w:tc>
          <w:tcPr>
            <w:tcW w:w="7280" w:type="dxa"/>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14:paraId="7ADC134F" w14:textId="77777777" w:rsidR="00101332" w:rsidRPr="002960FB" w:rsidRDefault="00101332" w:rsidP="00C9517B">
            <w:pPr>
              <w:autoSpaceDN w:val="0"/>
              <w:spacing w:after="0" w:line="240" w:lineRule="auto"/>
              <w:rPr>
                <w:rFonts w:asciiTheme="majorHAnsi" w:eastAsia="Times New Roman" w:hAnsiTheme="majorHAnsi" w:cstheme="majorHAnsi"/>
                <w:b/>
                <w:bCs/>
                <w:color w:val="000000"/>
              </w:rPr>
            </w:pPr>
            <w:r w:rsidRPr="002960FB">
              <w:rPr>
                <w:rFonts w:asciiTheme="majorHAnsi" w:eastAsia="Times New Roman" w:hAnsiTheme="majorHAnsi" w:cstheme="majorHAnsi"/>
                <w:b/>
                <w:bCs/>
                <w:color w:val="000000"/>
              </w:rPr>
              <w:t>Total Possible Points</w:t>
            </w:r>
          </w:p>
        </w:tc>
        <w:tc>
          <w:tcPr>
            <w:tcW w:w="2710" w:type="dxa"/>
            <w:tcBorders>
              <w:top w:val="single" w:sz="8" w:space="0" w:color="auto"/>
              <w:left w:val="nil"/>
              <w:bottom w:val="single" w:sz="8" w:space="0" w:color="auto"/>
              <w:right w:val="single" w:sz="8" w:space="0" w:color="auto"/>
            </w:tcBorders>
            <w:shd w:val="clear" w:color="auto" w:fill="FFFFFF" w:themeFill="background1"/>
            <w:vAlign w:val="center"/>
            <w:hideMark/>
          </w:tcPr>
          <w:p w14:paraId="67DDA805" w14:textId="77777777" w:rsidR="00101332" w:rsidRPr="002960FB" w:rsidRDefault="00101332" w:rsidP="00C9517B">
            <w:pPr>
              <w:autoSpaceDN w:val="0"/>
              <w:spacing w:after="0" w:line="240" w:lineRule="auto"/>
              <w:jc w:val="center"/>
              <w:rPr>
                <w:rFonts w:asciiTheme="majorHAnsi" w:eastAsia="Times New Roman" w:hAnsiTheme="majorHAnsi" w:cstheme="majorHAnsi"/>
                <w:b/>
                <w:bCs/>
                <w:color w:val="000000"/>
              </w:rPr>
            </w:pPr>
            <w:r w:rsidRPr="002960FB">
              <w:rPr>
                <w:rFonts w:asciiTheme="majorHAnsi" w:eastAsia="Times New Roman" w:hAnsiTheme="majorHAnsi" w:cstheme="majorHAnsi"/>
                <w:b/>
                <w:bCs/>
                <w:color w:val="000000"/>
              </w:rPr>
              <w:t>10</w:t>
            </w:r>
          </w:p>
        </w:tc>
      </w:tr>
      <w:bookmarkEnd w:id="2"/>
    </w:tbl>
    <w:p w14:paraId="0C553509" w14:textId="77777777" w:rsidR="00101332" w:rsidRPr="00912C1A" w:rsidRDefault="00101332" w:rsidP="00101332">
      <w:pPr>
        <w:widowControl w:val="0"/>
        <w:autoSpaceDE w:val="0"/>
        <w:autoSpaceDN w:val="0"/>
        <w:adjustRightInd w:val="0"/>
        <w:spacing w:after="0" w:line="240" w:lineRule="auto"/>
        <w:rPr>
          <w:rFonts w:asciiTheme="majorHAnsi" w:eastAsia="Times New Roman" w:hAnsiTheme="majorHAnsi" w:cstheme="majorHAnsi"/>
          <w:color w:val="000000"/>
        </w:rPr>
      </w:pPr>
    </w:p>
    <w:p w14:paraId="4CED887B" w14:textId="168CE724" w:rsidR="00521427" w:rsidRPr="00912C1A" w:rsidRDefault="00521427" w:rsidP="00912C1A">
      <w:pPr>
        <w:widowControl w:val="0"/>
        <w:autoSpaceDE w:val="0"/>
        <w:autoSpaceDN w:val="0"/>
        <w:adjustRightInd w:val="0"/>
        <w:spacing w:before="120" w:after="120" w:line="240" w:lineRule="auto"/>
        <w:rPr>
          <w:rFonts w:asciiTheme="majorHAnsi" w:eastAsia="Times New Roman" w:hAnsiTheme="majorHAnsi" w:cstheme="majorHAnsi"/>
          <w:b/>
          <w:color w:val="000000"/>
        </w:rPr>
      </w:pPr>
      <w:r w:rsidRPr="00912C1A">
        <w:rPr>
          <w:rFonts w:asciiTheme="majorHAnsi" w:eastAsia="Times New Roman" w:hAnsiTheme="majorHAnsi" w:cstheme="majorHAnsi"/>
          <w:b/>
          <w:color w:val="000000"/>
        </w:rPr>
        <w:t xml:space="preserve">Final Quiz </w:t>
      </w:r>
      <w:r w:rsidRPr="00912C1A">
        <w:rPr>
          <w:rFonts w:asciiTheme="majorHAnsi" w:eastAsia="Times New Roman" w:hAnsiTheme="majorHAnsi" w:cstheme="majorHAnsi"/>
          <w:bCs/>
          <w:color w:val="000000"/>
        </w:rPr>
        <w:t>(</w:t>
      </w:r>
      <w:r w:rsidR="00101332">
        <w:rPr>
          <w:rFonts w:asciiTheme="majorHAnsi" w:eastAsia="Times New Roman" w:hAnsiTheme="majorHAnsi" w:cstheme="majorHAnsi"/>
          <w:bCs/>
          <w:color w:val="000000"/>
          <w:highlight w:val="yellow"/>
        </w:rPr>
        <w:t>_</w:t>
      </w:r>
      <w:r w:rsidR="00912C1A" w:rsidRPr="00912C1A">
        <w:rPr>
          <w:rFonts w:asciiTheme="majorHAnsi" w:eastAsia="Times New Roman" w:hAnsiTheme="majorHAnsi" w:cstheme="majorHAnsi"/>
          <w:bCs/>
          <w:color w:val="000000"/>
          <w:highlight w:val="yellow"/>
        </w:rPr>
        <w:t xml:space="preserve"> points, </w:t>
      </w:r>
      <w:r w:rsidRPr="00912C1A">
        <w:rPr>
          <w:rFonts w:asciiTheme="majorHAnsi" w:eastAsia="Times New Roman" w:hAnsiTheme="majorHAnsi" w:cstheme="majorHAnsi"/>
          <w:bCs/>
          <w:color w:val="000000"/>
          <w:highlight w:val="yellow"/>
        </w:rPr>
        <w:t>20% of grade</w:t>
      </w:r>
      <w:r w:rsidRPr="00912C1A">
        <w:rPr>
          <w:rFonts w:asciiTheme="majorHAnsi" w:eastAsia="Times New Roman" w:hAnsiTheme="majorHAnsi" w:cstheme="majorHAnsi"/>
          <w:bCs/>
          <w:color w:val="000000"/>
        </w:rPr>
        <w:t>)</w:t>
      </w:r>
    </w:p>
    <w:p w14:paraId="255E2451" w14:textId="73C48BA5" w:rsidR="0079522C" w:rsidRPr="00912C1A" w:rsidRDefault="00521427" w:rsidP="00912C1A">
      <w:pPr>
        <w:tabs>
          <w:tab w:val="left" w:pos="-1200"/>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
        <w:jc w:val="both"/>
        <w:rPr>
          <w:rFonts w:asciiTheme="majorHAnsi" w:eastAsia="Times New Roman" w:hAnsiTheme="majorHAnsi" w:cstheme="majorHAnsi"/>
        </w:rPr>
      </w:pPr>
      <w:r w:rsidRPr="00912C1A">
        <w:rPr>
          <w:rFonts w:asciiTheme="majorHAnsi" w:eastAsia="Times New Roman" w:hAnsiTheme="majorHAnsi" w:cstheme="majorHAnsi"/>
          <w:b/>
        </w:rPr>
        <w:t xml:space="preserve">The final quiz will take place online.  </w:t>
      </w:r>
      <w:r w:rsidRPr="00912C1A">
        <w:rPr>
          <w:rFonts w:asciiTheme="majorHAnsi" w:eastAsia="Times New Roman" w:hAnsiTheme="majorHAnsi" w:cstheme="majorHAnsi"/>
        </w:rPr>
        <w:t>The exam will cover all reading and presentations from the semester. The exam will cover specific health and behavioral health policies and systems as well as processes for advocacy and change.</w:t>
      </w:r>
    </w:p>
    <w:p w14:paraId="1504C4E1" w14:textId="0B86022B" w:rsidR="007771CD" w:rsidRPr="00101332" w:rsidRDefault="0079522C" w:rsidP="00101332">
      <w:pPr>
        <w:tabs>
          <w:tab w:val="left" w:pos="-1200"/>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Theme="majorHAnsi" w:eastAsia="Times New Roman" w:hAnsiTheme="majorHAnsi" w:cstheme="majorHAnsi"/>
          <w:b/>
          <w:bCs/>
        </w:rPr>
      </w:pPr>
      <w:r w:rsidRPr="002960FB">
        <w:rPr>
          <w:rFonts w:asciiTheme="majorHAnsi" w:eastAsia="Times New Roman" w:hAnsiTheme="majorHAnsi" w:cstheme="majorHAnsi"/>
          <w:b/>
          <w:bCs/>
        </w:rPr>
        <w:t>Rubric for Grading Assignments</w:t>
      </w:r>
    </w:p>
    <w:tbl>
      <w:tblPr>
        <w:tblStyle w:val="TableGrid"/>
        <w:tblW w:w="0" w:type="auto"/>
        <w:jc w:val="center"/>
        <w:tblLook w:val="04A0" w:firstRow="1" w:lastRow="0" w:firstColumn="1" w:lastColumn="0" w:noHBand="0" w:noVBand="1"/>
      </w:tblPr>
      <w:tblGrid>
        <w:gridCol w:w="4675"/>
        <w:gridCol w:w="1763"/>
      </w:tblGrid>
      <w:tr w:rsidR="007771CD" w:rsidRPr="00C65872" w14:paraId="0D13B246" w14:textId="77777777" w:rsidTr="00764745">
        <w:trPr>
          <w:trHeight w:val="576"/>
          <w:jc w:val="center"/>
        </w:trPr>
        <w:tc>
          <w:tcPr>
            <w:tcW w:w="4675" w:type="dxa"/>
            <w:vAlign w:val="center"/>
          </w:tcPr>
          <w:p w14:paraId="525F89FF" w14:textId="77777777" w:rsidR="007771CD" w:rsidRPr="00764745" w:rsidRDefault="007771CD" w:rsidP="00764745">
            <w:pPr>
              <w:contextualSpacing/>
              <w:jc w:val="center"/>
              <w:rPr>
                <w:rFonts w:asciiTheme="majorHAnsi" w:hAnsiTheme="majorHAnsi" w:cstheme="majorHAnsi"/>
                <w:b/>
                <w:bCs/>
              </w:rPr>
            </w:pPr>
            <w:r w:rsidRPr="00764745">
              <w:rPr>
                <w:rFonts w:asciiTheme="majorHAnsi" w:hAnsiTheme="majorHAnsi" w:cstheme="majorHAnsi"/>
                <w:b/>
                <w:bCs/>
              </w:rPr>
              <w:t>Assignment</w:t>
            </w:r>
          </w:p>
        </w:tc>
        <w:tc>
          <w:tcPr>
            <w:tcW w:w="0" w:type="auto"/>
            <w:vAlign w:val="center"/>
          </w:tcPr>
          <w:p w14:paraId="010A8EC4" w14:textId="77777777" w:rsidR="007771CD" w:rsidRPr="00764745" w:rsidRDefault="007771CD" w:rsidP="00764745">
            <w:pPr>
              <w:contextualSpacing/>
              <w:jc w:val="center"/>
              <w:rPr>
                <w:rFonts w:asciiTheme="majorHAnsi" w:hAnsiTheme="majorHAnsi" w:cstheme="majorHAnsi"/>
                <w:b/>
                <w:bCs/>
              </w:rPr>
            </w:pPr>
            <w:r w:rsidRPr="00764745">
              <w:rPr>
                <w:rFonts w:asciiTheme="majorHAnsi" w:hAnsiTheme="majorHAnsi" w:cstheme="majorHAnsi"/>
                <w:b/>
                <w:bCs/>
              </w:rPr>
              <w:t>Total Points</w:t>
            </w:r>
          </w:p>
        </w:tc>
      </w:tr>
      <w:tr w:rsidR="007771CD" w:rsidRPr="00C65872" w14:paraId="6139B1A6" w14:textId="77777777" w:rsidTr="00533EF9">
        <w:trPr>
          <w:trHeight w:val="20"/>
          <w:jc w:val="center"/>
        </w:trPr>
        <w:tc>
          <w:tcPr>
            <w:tcW w:w="4675" w:type="dxa"/>
            <w:vAlign w:val="center"/>
          </w:tcPr>
          <w:p w14:paraId="00D37100" w14:textId="77777777" w:rsidR="007771CD" w:rsidRPr="002960FB" w:rsidRDefault="007771CD" w:rsidP="00533EF9">
            <w:pPr>
              <w:contextualSpacing/>
              <w:rPr>
                <w:rFonts w:asciiTheme="majorHAnsi" w:hAnsiTheme="majorHAnsi" w:cstheme="majorHAnsi"/>
              </w:rPr>
            </w:pPr>
            <w:r w:rsidRPr="002960FB">
              <w:rPr>
                <w:rFonts w:asciiTheme="majorHAnsi" w:hAnsiTheme="majorHAnsi" w:cstheme="majorHAnsi"/>
              </w:rPr>
              <w:t>Online Activities (10% per Unit; 6 Units)</w:t>
            </w:r>
          </w:p>
        </w:tc>
        <w:tc>
          <w:tcPr>
            <w:tcW w:w="0" w:type="auto"/>
            <w:vAlign w:val="center"/>
          </w:tcPr>
          <w:p w14:paraId="4AA2CD23" w14:textId="77777777" w:rsidR="007771CD" w:rsidRPr="002960FB" w:rsidRDefault="007771CD" w:rsidP="00533EF9">
            <w:pPr>
              <w:contextualSpacing/>
              <w:jc w:val="center"/>
              <w:rPr>
                <w:rFonts w:asciiTheme="majorHAnsi" w:hAnsiTheme="majorHAnsi" w:cstheme="majorHAnsi"/>
              </w:rPr>
            </w:pPr>
          </w:p>
          <w:p w14:paraId="62A4A423" w14:textId="77777777" w:rsidR="007771CD" w:rsidRPr="002960FB" w:rsidRDefault="007771CD" w:rsidP="00533EF9">
            <w:pPr>
              <w:contextualSpacing/>
              <w:jc w:val="center"/>
              <w:rPr>
                <w:rFonts w:asciiTheme="majorHAnsi" w:hAnsiTheme="majorHAnsi" w:cstheme="majorHAnsi"/>
              </w:rPr>
            </w:pPr>
            <w:r w:rsidRPr="002960FB">
              <w:rPr>
                <w:rFonts w:asciiTheme="majorHAnsi" w:hAnsiTheme="majorHAnsi" w:cstheme="majorHAnsi"/>
              </w:rPr>
              <w:t>60 (6 * 10 points)</w:t>
            </w:r>
          </w:p>
        </w:tc>
      </w:tr>
      <w:tr w:rsidR="007771CD" w:rsidRPr="00C65872" w14:paraId="3A6D2BFF" w14:textId="77777777" w:rsidTr="00533EF9">
        <w:trPr>
          <w:trHeight w:val="20"/>
          <w:jc w:val="center"/>
        </w:trPr>
        <w:tc>
          <w:tcPr>
            <w:tcW w:w="4675" w:type="dxa"/>
            <w:vAlign w:val="center"/>
          </w:tcPr>
          <w:p w14:paraId="0F27FEEF" w14:textId="77777777" w:rsidR="007771CD" w:rsidRPr="002960FB" w:rsidRDefault="007771CD" w:rsidP="00533EF9">
            <w:pPr>
              <w:contextualSpacing/>
              <w:rPr>
                <w:rFonts w:asciiTheme="majorHAnsi" w:hAnsiTheme="majorHAnsi" w:cstheme="majorHAnsi"/>
              </w:rPr>
            </w:pPr>
            <w:r w:rsidRPr="002960FB">
              <w:rPr>
                <w:rFonts w:asciiTheme="majorHAnsi" w:hAnsiTheme="majorHAnsi" w:cstheme="majorHAnsi"/>
              </w:rPr>
              <w:t>Policy Brief</w:t>
            </w:r>
          </w:p>
        </w:tc>
        <w:tc>
          <w:tcPr>
            <w:tcW w:w="0" w:type="auto"/>
            <w:vAlign w:val="center"/>
          </w:tcPr>
          <w:p w14:paraId="20536598" w14:textId="77777777" w:rsidR="007771CD" w:rsidRPr="002960FB" w:rsidRDefault="007771CD" w:rsidP="00533EF9">
            <w:pPr>
              <w:contextualSpacing/>
              <w:jc w:val="center"/>
              <w:rPr>
                <w:rFonts w:asciiTheme="majorHAnsi" w:hAnsiTheme="majorHAnsi" w:cstheme="majorHAnsi"/>
              </w:rPr>
            </w:pPr>
            <w:r w:rsidRPr="002960FB">
              <w:rPr>
                <w:rFonts w:asciiTheme="majorHAnsi" w:hAnsiTheme="majorHAnsi" w:cstheme="majorHAnsi"/>
              </w:rPr>
              <w:t>20</w:t>
            </w:r>
          </w:p>
        </w:tc>
      </w:tr>
      <w:tr w:rsidR="007771CD" w:rsidRPr="00C65872" w14:paraId="0BC9ED40" w14:textId="77777777" w:rsidTr="00533EF9">
        <w:trPr>
          <w:trHeight w:val="20"/>
          <w:jc w:val="center"/>
        </w:trPr>
        <w:tc>
          <w:tcPr>
            <w:tcW w:w="4675" w:type="dxa"/>
            <w:vAlign w:val="center"/>
          </w:tcPr>
          <w:p w14:paraId="1BB5ED32" w14:textId="77777777" w:rsidR="007771CD" w:rsidRPr="002960FB" w:rsidRDefault="007771CD" w:rsidP="00533EF9">
            <w:pPr>
              <w:contextualSpacing/>
              <w:rPr>
                <w:rFonts w:asciiTheme="majorHAnsi" w:hAnsiTheme="majorHAnsi" w:cstheme="majorHAnsi"/>
              </w:rPr>
            </w:pPr>
            <w:r w:rsidRPr="002960FB">
              <w:rPr>
                <w:rFonts w:asciiTheme="majorHAnsi" w:hAnsiTheme="majorHAnsi" w:cstheme="majorHAnsi"/>
              </w:rPr>
              <w:t>Final Quiz</w:t>
            </w:r>
          </w:p>
        </w:tc>
        <w:tc>
          <w:tcPr>
            <w:tcW w:w="0" w:type="auto"/>
            <w:vAlign w:val="center"/>
          </w:tcPr>
          <w:p w14:paraId="27192C6C" w14:textId="325965C0" w:rsidR="007771CD" w:rsidRPr="002960FB" w:rsidRDefault="007771CD" w:rsidP="00533EF9">
            <w:pPr>
              <w:contextualSpacing/>
              <w:jc w:val="center"/>
              <w:rPr>
                <w:rFonts w:asciiTheme="majorHAnsi" w:hAnsiTheme="majorHAnsi" w:cstheme="majorHAnsi"/>
              </w:rPr>
            </w:pPr>
            <w:r w:rsidRPr="002960FB">
              <w:rPr>
                <w:rFonts w:asciiTheme="majorHAnsi" w:hAnsiTheme="majorHAnsi" w:cstheme="majorHAnsi"/>
              </w:rPr>
              <w:t>20</w:t>
            </w:r>
          </w:p>
        </w:tc>
      </w:tr>
      <w:tr w:rsidR="007771CD" w:rsidRPr="00C65872" w14:paraId="79FF7F58" w14:textId="77777777" w:rsidTr="00533EF9">
        <w:trPr>
          <w:trHeight w:val="20"/>
          <w:jc w:val="center"/>
        </w:trPr>
        <w:tc>
          <w:tcPr>
            <w:tcW w:w="4675" w:type="dxa"/>
            <w:vAlign w:val="center"/>
          </w:tcPr>
          <w:p w14:paraId="69E7068F" w14:textId="77777777" w:rsidR="007771CD" w:rsidRPr="002960FB" w:rsidRDefault="007771CD" w:rsidP="00533EF9">
            <w:pPr>
              <w:contextualSpacing/>
              <w:rPr>
                <w:rFonts w:asciiTheme="majorHAnsi" w:hAnsiTheme="majorHAnsi" w:cstheme="majorHAnsi"/>
              </w:rPr>
            </w:pPr>
            <w:r w:rsidRPr="002960FB">
              <w:rPr>
                <w:rFonts w:asciiTheme="majorHAnsi" w:hAnsiTheme="majorHAnsi" w:cstheme="majorHAnsi"/>
              </w:rPr>
              <w:t>Total Possible Points</w:t>
            </w:r>
          </w:p>
        </w:tc>
        <w:tc>
          <w:tcPr>
            <w:tcW w:w="0" w:type="auto"/>
            <w:vAlign w:val="center"/>
          </w:tcPr>
          <w:p w14:paraId="406190DF" w14:textId="77777777" w:rsidR="007771CD" w:rsidRPr="002960FB" w:rsidRDefault="007771CD" w:rsidP="00533EF9">
            <w:pPr>
              <w:contextualSpacing/>
              <w:jc w:val="center"/>
              <w:rPr>
                <w:rFonts w:asciiTheme="majorHAnsi" w:hAnsiTheme="majorHAnsi" w:cstheme="majorHAnsi"/>
              </w:rPr>
            </w:pPr>
            <w:r w:rsidRPr="002960FB">
              <w:rPr>
                <w:rFonts w:asciiTheme="majorHAnsi" w:hAnsiTheme="majorHAnsi" w:cstheme="majorHAnsi"/>
              </w:rPr>
              <w:t>100</w:t>
            </w:r>
          </w:p>
        </w:tc>
      </w:tr>
    </w:tbl>
    <w:p w14:paraId="2238721E" w14:textId="62F32F99" w:rsidR="0079522C" w:rsidRPr="002960FB" w:rsidRDefault="0079522C" w:rsidP="002960FB">
      <w:pPr>
        <w:spacing w:before="120" w:after="120" w:line="240" w:lineRule="auto"/>
        <w:rPr>
          <w:rFonts w:eastAsiaTheme="minorEastAsia" w:cstheme="minorHAnsi"/>
          <w:b/>
          <w:bCs/>
          <w:color w:val="922247"/>
        </w:rPr>
      </w:pPr>
      <w:r w:rsidRPr="002960FB">
        <w:rPr>
          <w:rFonts w:eastAsiaTheme="minorEastAsia" w:cstheme="minorHAnsi"/>
          <w:b/>
          <w:bCs/>
          <w:color w:val="922247"/>
        </w:rPr>
        <w:t>REQUIRED TEXT(S)</w:t>
      </w:r>
    </w:p>
    <w:p w14:paraId="4869E9BA" w14:textId="228FBF09" w:rsidR="0079522C" w:rsidRPr="002960FB" w:rsidRDefault="0079522C" w:rsidP="001E43E9">
      <w:pPr>
        <w:pStyle w:val="ListParagraph"/>
        <w:numPr>
          <w:ilvl w:val="0"/>
          <w:numId w:val="9"/>
        </w:numPr>
        <w:spacing w:after="0" w:line="240" w:lineRule="auto"/>
        <w:ind w:left="504"/>
        <w:rPr>
          <w:rFonts w:asciiTheme="majorHAnsi" w:eastAsiaTheme="minorEastAsia" w:hAnsiTheme="majorHAnsi" w:cstheme="majorHAnsi"/>
          <w:color w:val="000000" w:themeColor="text1"/>
        </w:rPr>
      </w:pPr>
      <w:r w:rsidRPr="002960FB">
        <w:rPr>
          <w:rFonts w:asciiTheme="majorHAnsi" w:eastAsiaTheme="minorEastAsia" w:hAnsiTheme="majorHAnsi" w:cstheme="majorHAnsi"/>
          <w:color w:val="000000" w:themeColor="text1"/>
        </w:rPr>
        <w:t xml:space="preserve">There are no required textbooks for this course: all content is from journal articles or other electronic sources. See </w:t>
      </w:r>
      <w:r w:rsidR="00764745">
        <w:rPr>
          <w:rFonts w:asciiTheme="majorHAnsi" w:eastAsiaTheme="minorEastAsia" w:hAnsiTheme="majorHAnsi" w:cstheme="majorHAnsi"/>
          <w:color w:val="000000" w:themeColor="text1"/>
        </w:rPr>
        <w:t xml:space="preserve">the </w:t>
      </w:r>
      <w:r w:rsidRPr="002960FB">
        <w:rPr>
          <w:rFonts w:asciiTheme="majorHAnsi" w:eastAsiaTheme="minorEastAsia" w:hAnsiTheme="majorHAnsi" w:cstheme="majorHAnsi"/>
          <w:color w:val="000000" w:themeColor="text1"/>
        </w:rPr>
        <w:t xml:space="preserve">Course Schedule below for </w:t>
      </w:r>
      <w:r w:rsidR="00764745">
        <w:rPr>
          <w:rFonts w:asciiTheme="majorHAnsi" w:eastAsiaTheme="minorEastAsia" w:hAnsiTheme="majorHAnsi" w:cstheme="majorHAnsi"/>
          <w:color w:val="000000" w:themeColor="text1"/>
        </w:rPr>
        <w:t xml:space="preserve">the </w:t>
      </w:r>
      <w:r w:rsidRPr="002960FB">
        <w:rPr>
          <w:rFonts w:asciiTheme="majorHAnsi" w:eastAsiaTheme="minorEastAsia" w:hAnsiTheme="majorHAnsi" w:cstheme="majorHAnsi"/>
          <w:color w:val="000000" w:themeColor="text1"/>
        </w:rPr>
        <w:t xml:space="preserve">list. </w:t>
      </w:r>
    </w:p>
    <w:p w14:paraId="4529123D" w14:textId="5853024F" w:rsidR="002960FB" w:rsidRDefault="002960FB" w:rsidP="002960FB">
      <w:pPr>
        <w:tabs>
          <w:tab w:val="left" w:pos="-1200"/>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Theme="majorHAnsi" w:eastAsia="Times New Roman" w:hAnsiTheme="majorHAnsi" w:cstheme="majorHAnsi"/>
          <w:b/>
          <w:bCs/>
          <w:color w:val="922247"/>
        </w:rPr>
      </w:pPr>
      <w:r w:rsidRPr="002960FB">
        <w:rPr>
          <w:rFonts w:asciiTheme="majorHAnsi" w:eastAsia="Times New Roman" w:hAnsiTheme="majorHAnsi" w:cstheme="majorHAnsi"/>
          <w:b/>
          <w:bCs/>
          <w:color w:val="922247"/>
        </w:rPr>
        <w:t>RECOMMENDED TEXT(S)</w:t>
      </w:r>
    </w:p>
    <w:p w14:paraId="038C65AC" w14:textId="55F85E8C" w:rsidR="002960FB" w:rsidRDefault="002960FB" w:rsidP="002960FB">
      <w:pPr>
        <w:tabs>
          <w:tab w:val="left" w:pos="-1200"/>
          <w:tab w:val="left" w:pos="-720"/>
          <w:tab w:val="left" w:pos="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w:t>
      </w:r>
      <w:r w:rsidRPr="002960FB">
        <w:rPr>
          <w:rFonts w:asciiTheme="majorHAnsi" w:eastAsia="Times New Roman" w:hAnsiTheme="majorHAnsi" w:cstheme="majorHAnsi"/>
          <w:color w:val="000000" w:themeColor="text1"/>
          <w:highlight w:val="yellow"/>
        </w:rPr>
        <w:t>List the recommended text(s) here</w:t>
      </w:r>
      <w:r>
        <w:rPr>
          <w:rFonts w:asciiTheme="majorHAnsi" w:eastAsia="Times New Roman" w:hAnsiTheme="majorHAnsi" w:cstheme="majorHAnsi"/>
          <w:color w:val="000000" w:themeColor="text1"/>
        </w:rPr>
        <w:t>]</w:t>
      </w:r>
    </w:p>
    <w:p w14:paraId="50523F6F" w14:textId="2E95A0D6" w:rsidR="00521427" w:rsidRPr="007F7B30" w:rsidRDefault="002960FB" w:rsidP="007F7B30">
      <w:pPr>
        <w:spacing w:before="120" w:after="120"/>
        <w:jc w:val="center"/>
        <w:rPr>
          <w:rFonts w:asciiTheme="majorHAnsi" w:eastAsia="Times New Roman" w:hAnsiTheme="majorHAnsi" w:cstheme="majorHAnsi"/>
          <w:b/>
          <w:color w:val="000000" w:themeColor="text1"/>
        </w:rPr>
      </w:pPr>
      <w:r>
        <w:rPr>
          <w:rFonts w:asciiTheme="majorHAnsi" w:eastAsia="Times New Roman" w:hAnsiTheme="majorHAnsi" w:cstheme="majorHAnsi"/>
          <w:color w:val="000000" w:themeColor="text1"/>
        </w:rPr>
        <w:br w:type="page"/>
      </w:r>
      <w:r w:rsidR="00521427" w:rsidRPr="007F7B30">
        <w:rPr>
          <w:rFonts w:asciiTheme="majorHAnsi" w:eastAsiaTheme="minorEastAsia" w:hAnsiTheme="majorHAnsi" w:cstheme="majorHAnsi"/>
          <w:b/>
          <w:color w:val="922247"/>
        </w:rPr>
        <w:lastRenderedPageBreak/>
        <w:t>COURSE SCHEDULE</w:t>
      </w:r>
    </w:p>
    <w:p w14:paraId="7E58624F" w14:textId="5EE0D16B" w:rsidR="00521427" w:rsidRDefault="009D0F7C" w:rsidP="00521427">
      <w:pPr>
        <w:spacing w:after="0" w:line="240" w:lineRule="auto"/>
        <w:textAlignment w:val="baseline"/>
        <w:rPr>
          <w:rFonts w:asciiTheme="majorHAnsi" w:hAnsiTheme="majorHAnsi" w:cstheme="majorHAnsi"/>
          <w:color w:val="000000"/>
        </w:rPr>
      </w:pPr>
      <w:r>
        <w:rPr>
          <w:rFonts w:asciiTheme="majorHAnsi" w:hAnsiTheme="majorHAnsi" w:cstheme="majorHAnsi"/>
          <w:b/>
          <w:bCs/>
          <w:color w:val="000000"/>
        </w:rPr>
        <w:t>Module 1</w:t>
      </w:r>
      <w:r>
        <w:rPr>
          <w:rFonts w:asciiTheme="majorHAnsi" w:hAnsiTheme="majorHAnsi" w:cstheme="majorHAnsi"/>
          <w:color w:val="000000"/>
        </w:rPr>
        <w:t xml:space="preserve"> </w:t>
      </w:r>
      <w:r w:rsidR="00E20B7D">
        <w:rPr>
          <w:rFonts w:asciiTheme="majorHAnsi" w:hAnsiTheme="majorHAnsi" w:cstheme="majorHAnsi"/>
          <w:b/>
          <w:bCs/>
          <w:color w:val="000000"/>
        </w:rPr>
        <w:t>– Introduction to Health Policy and Practice</w:t>
      </w:r>
    </w:p>
    <w:p w14:paraId="1FC05A80" w14:textId="6E376B46" w:rsidR="00521427" w:rsidRDefault="009D0F7C" w:rsidP="00764745">
      <w:pPr>
        <w:spacing w:before="120" w:after="120" w:line="240" w:lineRule="auto"/>
        <w:ind w:left="144"/>
        <w:textAlignment w:val="baseline"/>
        <w:rPr>
          <w:rFonts w:asciiTheme="majorHAnsi" w:hAnsiTheme="majorHAnsi" w:cstheme="majorHAnsi"/>
          <w:b/>
          <w:bCs/>
        </w:rPr>
      </w:pPr>
      <w:r>
        <w:rPr>
          <w:rFonts w:asciiTheme="majorHAnsi" w:hAnsiTheme="majorHAnsi" w:cstheme="majorHAnsi"/>
          <w:b/>
          <w:bCs/>
        </w:rPr>
        <w:t>Date</w:t>
      </w:r>
    </w:p>
    <w:p w14:paraId="5F1B6087" w14:textId="095DFA46" w:rsidR="00394347" w:rsidRPr="006A60ED" w:rsidRDefault="00394347" w:rsidP="00764745">
      <w:pPr>
        <w:spacing w:before="120" w:after="120" w:line="240" w:lineRule="auto"/>
        <w:ind w:left="144"/>
        <w:textAlignment w:val="baseline"/>
        <w:rPr>
          <w:rFonts w:asciiTheme="majorHAnsi" w:hAnsiTheme="majorHAnsi" w:cstheme="majorHAnsi"/>
          <w:b/>
          <w:bCs/>
        </w:rPr>
      </w:pPr>
      <w:r>
        <w:rPr>
          <w:rFonts w:asciiTheme="majorHAnsi" w:hAnsiTheme="majorHAnsi" w:cstheme="majorHAnsi"/>
          <w:b/>
          <w:bCs/>
        </w:rPr>
        <w:t>Description</w:t>
      </w:r>
    </w:p>
    <w:p w14:paraId="4A630FF0" w14:textId="4A5906D9" w:rsidR="00521427" w:rsidRPr="006A60ED" w:rsidRDefault="00521427" w:rsidP="00764745">
      <w:pPr>
        <w:spacing w:before="120" w:after="120" w:line="240" w:lineRule="auto"/>
        <w:ind w:left="144"/>
        <w:textAlignment w:val="baseline"/>
        <w:rPr>
          <w:rFonts w:asciiTheme="majorHAnsi" w:hAnsiTheme="majorHAnsi" w:cstheme="majorHAnsi"/>
          <w:color w:val="000000"/>
        </w:rPr>
      </w:pPr>
      <w:r w:rsidRPr="007F7B30">
        <w:rPr>
          <w:rFonts w:asciiTheme="majorHAnsi" w:hAnsiTheme="majorHAnsi" w:cstheme="majorHAnsi"/>
          <w:color w:val="000000"/>
        </w:rPr>
        <w:t xml:space="preserve">During the first week, we focus on introducing ourselves, </w:t>
      </w:r>
      <w:r w:rsidR="008B07D7" w:rsidRPr="007F7B30">
        <w:rPr>
          <w:rFonts w:asciiTheme="majorHAnsi" w:hAnsiTheme="majorHAnsi" w:cstheme="majorHAnsi"/>
          <w:color w:val="000000"/>
        </w:rPr>
        <w:t xml:space="preserve">an </w:t>
      </w:r>
      <w:r w:rsidRPr="007F7B30">
        <w:rPr>
          <w:rFonts w:asciiTheme="majorHAnsi" w:hAnsiTheme="majorHAnsi" w:cstheme="majorHAnsi"/>
          <w:color w:val="000000"/>
        </w:rPr>
        <w:t xml:space="preserve">overview of </w:t>
      </w:r>
      <w:r w:rsidR="008B07D7" w:rsidRPr="007F7B30">
        <w:rPr>
          <w:rFonts w:asciiTheme="majorHAnsi" w:hAnsiTheme="majorHAnsi" w:cstheme="majorHAnsi"/>
          <w:color w:val="000000"/>
        </w:rPr>
        <w:t xml:space="preserve">the </w:t>
      </w:r>
      <w:r w:rsidRPr="007F7B30">
        <w:rPr>
          <w:rFonts w:asciiTheme="majorHAnsi" w:hAnsiTheme="majorHAnsi" w:cstheme="majorHAnsi"/>
          <w:color w:val="000000"/>
        </w:rPr>
        <w:t>course structure and content, and begin to examine the role of social work within the health care system.</w:t>
      </w:r>
    </w:p>
    <w:p w14:paraId="55673B7C" w14:textId="71CF272F" w:rsidR="00521427" w:rsidRDefault="006A60ED" w:rsidP="00764745">
      <w:pPr>
        <w:spacing w:before="120" w:after="120" w:line="240" w:lineRule="auto"/>
        <w:ind w:left="144"/>
        <w:textAlignment w:val="baseline"/>
        <w:rPr>
          <w:rFonts w:asciiTheme="majorHAnsi" w:hAnsiTheme="majorHAnsi" w:cstheme="majorHAnsi"/>
          <w:b/>
          <w:bCs/>
          <w:color w:val="000000"/>
        </w:rPr>
      </w:pPr>
      <w:r>
        <w:rPr>
          <w:rFonts w:asciiTheme="majorHAnsi" w:hAnsiTheme="majorHAnsi" w:cstheme="majorHAnsi"/>
          <w:b/>
          <w:bCs/>
          <w:color w:val="000000"/>
        </w:rPr>
        <w:t xml:space="preserve">Learning </w:t>
      </w:r>
      <w:r w:rsidR="00521427" w:rsidRPr="007F7B30">
        <w:rPr>
          <w:rFonts w:asciiTheme="majorHAnsi" w:hAnsiTheme="majorHAnsi" w:cstheme="majorHAnsi"/>
          <w:b/>
          <w:bCs/>
          <w:color w:val="000000"/>
        </w:rPr>
        <w:t>Objective</w:t>
      </w:r>
      <w:r>
        <w:rPr>
          <w:rFonts w:asciiTheme="majorHAnsi" w:hAnsiTheme="majorHAnsi" w:cstheme="majorHAnsi"/>
          <w:b/>
          <w:bCs/>
          <w:color w:val="000000"/>
        </w:rPr>
        <w:t>s</w:t>
      </w:r>
    </w:p>
    <w:p w14:paraId="331F2CFD" w14:textId="62215E4E" w:rsidR="00E20B7D" w:rsidRPr="00E20B7D" w:rsidRDefault="00E20B7D" w:rsidP="00764745">
      <w:pPr>
        <w:spacing w:after="0" w:line="240" w:lineRule="auto"/>
        <w:ind w:left="144"/>
        <w:textAlignment w:val="baseline"/>
        <w:rPr>
          <w:rFonts w:asciiTheme="majorHAnsi" w:hAnsiTheme="majorHAnsi" w:cstheme="majorHAnsi"/>
          <w:color w:val="000000"/>
        </w:rPr>
      </w:pPr>
      <w:r>
        <w:rPr>
          <w:rFonts w:asciiTheme="majorHAnsi" w:hAnsiTheme="majorHAnsi" w:cstheme="majorHAnsi"/>
          <w:color w:val="000000"/>
        </w:rPr>
        <w:t>After successfully completing this module, students will be able to:</w:t>
      </w:r>
    </w:p>
    <w:p w14:paraId="69FFF9D5" w14:textId="503B9283" w:rsidR="00521427" w:rsidRPr="00F61AFE" w:rsidRDefault="00521427" w:rsidP="00F61AFE">
      <w:pPr>
        <w:numPr>
          <w:ilvl w:val="0"/>
          <w:numId w:val="10"/>
        </w:numPr>
        <w:spacing w:after="0" w:line="240" w:lineRule="auto"/>
        <w:ind w:left="504"/>
        <w:textAlignment w:val="baseline"/>
        <w:rPr>
          <w:rFonts w:asciiTheme="majorHAnsi" w:hAnsiTheme="majorHAnsi" w:cstheme="majorHAnsi"/>
        </w:rPr>
      </w:pPr>
      <w:r w:rsidRPr="00F61AFE">
        <w:rPr>
          <w:rFonts w:asciiTheme="majorHAnsi" w:hAnsiTheme="majorHAnsi" w:cstheme="majorHAnsi"/>
        </w:rPr>
        <w:t>Review key concepts embedded within policy practice and develop a general model to guide policy analysis and advocacy.</w:t>
      </w:r>
    </w:p>
    <w:p w14:paraId="1C2050B3" w14:textId="29177411" w:rsidR="00521427" w:rsidRPr="007F7B30" w:rsidRDefault="00D55D13" w:rsidP="00764745">
      <w:pPr>
        <w:numPr>
          <w:ilvl w:val="0"/>
          <w:numId w:val="10"/>
        </w:numPr>
        <w:spacing w:after="0" w:line="240" w:lineRule="auto"/>
        <w:ind w:left="504"/>
        <w:textAlignment w:val="baseline"/>
        <w:rPr>
          <w:rFonts w:asciiTheme="majorHAnsi" w:hAnsiTheme="majorHAnsi" w:cstheme="majorHAnsi"/>
        </w:rPr>
      </w:pPr>
      <w:r>
        <w:rPr>
          <w:rFonts w:asciiTheme="majorHAnsi" w:hAnsiTheme="majorHAnsi" w:cstheme="majorHAnsi"/>
        </w:rPr>
        <w:t>Articulate an</w:t>
      </w:r>
      <w:r w:rsidR="00521427" w:rsidRPr="007F7B30">
        <w:rPr>
          <w:rFonts w:asciiTheme="majorHAnsi" w:hAnsiTheme="majorHAnsi" w:cstheme="majorHAnsi"/>
        </w:rPr>
        <w:t xml:space="preserve"> overview of the behavioral health/health care system, strengths and weaknesses, controversies, and current priorities.</w:t>
      </w:r>
    </w:p>
    <w:p w14:paraId="7869B20A" w14:textId="23A6A01C" w:rsidR="00521427" w:rsidRPr="006A60ED" w:rsidRDefault="00521427" w:rsidP="00764745">
      <w:pPr>
        <w:numPr>
          <w:ilvl w:val="0"/>
          <w:numId w:val="10"/>
        </w:numPr>
        <w:spacing w:after="0" w:line="240" w:lineRule="auto"/>
        <w:ind w:left="504"/>
        <w:textAlignment w:val="baseline"/>
        <w:rPr>
          <w:rFonts w:asciiTheme="majorHAnsi" w:hAnsiTheme="majorHAnsi" w:cstheme="majorHAnsi"/>
        </w:rPr>
      </w:pPr>
      <w:r w:rsidRPr="007F7B30">
        <w:rPr>
          <w:rFonts w:asciiTheme="majorHAnsi" w:hAnsiTheme="majorHAnsi" w:cstheme="majorHAnsi"/>
        </w:rPr>
        <w:t>Identify the social work competencies related to system advocacy and change.</w:t>
      </w:r>
    </w:p>
    <w:p w14:paraId="758CC11D" w14:textId="15B28968" w:rsidR="00521427" w:rsidRPr="006A60ED" w:rsidRDefault="00521427" w:rsidP="00764745">
      <w:pPr>
        <w:spacing w:before="120" w:after="120" w:line="240" w:lineRule="auto"/>
        <w:ind w:left="144"/>
        <w:textAlignment w:val="baseline"/>
        <w:rPr>
          <w:rFonts w:asciiTheme="majorHAnsi" w:hAnsiTheme="majorHAnsi" w:cstheme="majorHAnsi"/>
        </w:rPr>
      </w:pPr>
      <w:r w:rsidRPr="007F7B30">
        <w:rPr>
          <w:rFonts w:asciiTheme="majorHAnsi" w:hAnsiTheme="majorHAnsi" w:cstheme="majorHAnsi"/>
          <w:b/>
          <w:bCs/>
        </w:rPr>
        <w:t xml:space="preserve">Required </w:t>
      </w:r>
      <w:r w:rsidR="00E20B7D">
        <w:rPr>
          <w:rFonts w:asciiTheme="majorHAnsi" w:hAnsiTheme="majorHAnsi" w:cstheme="majorHAnsi"/>
          <w:b/>
          <w:bCs/>
        </w:rPr>
        <w:t>Resources</w:t>
      </w:r>
    </w:p>
    <w:p w14:paraId="35AF6634" w14:textId="281B9775" w:rsidR="00521427" w:rsidRPr="00E20B7D" w:rsidRDefault="00521427" w:rsidP="00764745">
      <w:pPr>
        <w:pStyle w:val="ListParagraph"/>
        <w:numPr>
          <w:ilvl w:val="0"/>
          <w:numId w:val="9"/>
        </w:numPr>
        <w:spacing w:after="0" w:line="240" w:lineRule="auto"/>
        <w:ind w:left="504"/>
        <w:textAlignment w:val="baseline"/>
        <w:rPr>
          <w:rFonts w:asciiTheme="majorHAnsi" w:hAnsiTheme="majorHAnsi" w:cstheme="majorHAnsi"/>
          <w:color w:val="000000"/>
        </w:rPr>
      </w:pPr>
      <w:r w:rsidRPr="00E20B7D">
        <w:rPr>
          <w:rFonts w:asciiTheme="majorHAnsi" w:hAnsiTheme="majorHAnsi" w:cstheme="majorHAnsi"/>
          <w:color w:val="000000"/>
        </w:rPr>
        <w:t>The ABCs of Effective Advocacy:  Attention, Bipartisanship, &amp; Collaboration.  This article provides a nice review of advocacy from previous courses.</w:t>
      </w:r>
    </w:p>
    <w:p w14:paraId="3E50C0C6" w14:textId="59F8ACCB" w:rsidR="00521427" w:rsidRPr="00E20B7D" w:rsidRDefault="00521427" w:rsidP="00764745">
      <w:pPr>
        <w:pStyle w:val="ListParagraph"/>
        <w:numPr>
          <w:ilvl w:val="0"/>
          <w:numId w:val="9"/>
        </w:numPr>
        <w:spacing w:after="0" w:line="240" w:lineRule="auto"/>
        <w:ind w:left="504"/>
        <w:textAlignment w:val="baseline"/>
        <w:rPr>
          <w:rFonts w:asciiTheme="majorHAnsi" w:hAnsiTheme="majorHAnsi" w:cstheme="majorHAnsi"/>
          <w:color w:val="000000"/>
        </w:rPr>
      </w:pPr>
      <w:proofErr w:type="spellStart"/>
      <w:r w:rsidRPr="00E20B7D">
        <w:rPr>
          <w:rFonts w:asciiTheme="majorHAnsi" w:hAnsiTheme="majorHAnsi" w:cstheme="majorHAnsi"/>
          <w:color w:val="000000"/>
        </w:rPr>
        <w:t>Bauchner</w:t>
      </w:r>
      <w:proofErr w:type="spellEnd"/>
      <w:r w:rsidRPr="00E20B7D">
        <w:rPr>
          <w:rFonts w:asciiTheme="majorHAnsi" w:hAnsiTheme="majorHAnsi" w:cstheme="majorHAnsi"/>
          <w:color w:val="000000"/>
        </w:rPr>
        <w:t>, H. (2017). Health Care in the United States: A Right or a Privilege. JAMA, 317(1), 29-29.</w:t>
      </w:r>
      <w:r w:rsidR="006A60ED" w:rsidRPr="00E20B7D">
        <w:rPr>
          <w:rFonts w:asciiTheme="majorHAnsi" w:hAnsiTheme="majorHAnsi" w:cstheme="majorHAnsi"/>
          <w:color w:val="000000"/>
        </w:rPr>
        <w:t xml:space="preserve"> </w:t>
      </w:r>
      <w:r w:rsidRPr="00E20B7D">
        <w:rPr>
          <w:rFonts w:asciiTheme="majorHAnsi" w:hAnsiTheme="majorHAnsi" w:cstheme="majorHAnsi"/>
          <w:color w:val="000000"/>
        </w:rPr>
        <w:t>http://jamanetwork.com/journals/jama/fullarticle/2595503</w:t>
      </w:r>
    </w:p>
    <w:p w14:paraId="2034B671" w14:textId="1B02BA53" w:rsidR="00521427" w:rsidRPr="00E20B7D" w:rsidRDefault="00521427" w:rsidP="00764745">
      <w:pPr>
        <w:pStyle w:val="ListParagraph"/>
        <w:numPr>
          <w:ilvl w:val="0"/>
          <w:numId w:val="9"/>
        </w:numPr>
        <w:spacing w:after="0" w:line="240" w:lineRule="auto"/>
        <w:ind w:left="504"/>
        <w:textAlignment w:val="baseline"/>
        <w:rPr>
          <w:rFonts w:asciiTheme="majorHAnsi" w:hAnsiTheme="majorHAnsi" w:cstheme="majorHAnsi"/>
          <w:color w:val="000000"/>
        </w:rPr>
      </w:pPr>
      <w:r w:rsidRPr="00E20B7D">
        <w:rPr>
          <w:rFonts w:asciiTheme="majorHAnsi" w:hAnsiTheme="majorHAnsi" w:cstheme="majorHAnsi"/>
          <w:color w:val="000000"/>
        </w:rPr>
        <w:t>Disparities in Health and Health Care: Five Key Questions and Answers</w:t>
      </w:r>
      <w:r w:rsidR="006A60ED" w:rsidRPr="00E20B7D">
        <w:rPr>
          <w:rFonts w:asciiTheme="majorHAnsi" w:hAnsiTheme="majorHAnsi" w:cstheme="majorHAnsi"/>
          <w:color w:val="000000"/>
        </w:rPr>
        <w:t xml:space="preserve"> </w:t>
      </w:r>
      <w:r w:rsidRPr="00E20B7D">
        <w:rPr>
          <w:rFonts w:asciiTheme="majorHAnsi" w:hAnsiTheme="majorHAnsi" w:cstheme="majorHAnsi"/>
          <w:color w:val="000000"/>
        </w:rPr>
        <w:t>https://www.kff.org/disparities-policy/issue-brief/disparities-in-health-and-health-care-five-key-questions-and-answers/</w:t>
      </w:r>
    </w:p>
    <w:p w14:paraId="4F94C147" w14:textId="1BAF00EE" w:rsidR="00521427" w:rsidRPr="00E20B7D" w:rsidRDefault="00521427" w:rsidP="00764745">
      <w:pPr>
        <w:pStyle w:val="ListParagraph"/>
        <w:numPr>
          <w:ilvl w:val="0"/>
          <w:numId w:val="9"/>
        </w:numPr>
        <w:spacing w:after="0" w:line="240" w:lineRule="auto"/>
        <w:ind w:left="504"/>
        <w:textAlignment w:val="baseline"/>
        <w:rPr>
          <w:rFonts w:asciiTheme="majorHAnsi" w:hAnsiTheme="majorHAnsi" w:cstheme="majorHAnsi"/>
          <w:color w:val="000000"/>
        </w:rPr>
      </w:pPr>
      <w:r w:rsidRPr="00E20B7D">
        <w:rPr>
          <w:rFonts w:asciiTheme="majorHAnsi" w:hAnsiTheme="majorHAnsi" w:cstheme="majorHAnsi"/>
          <w:color w:val="000000"/>
        </w:rPr>
        <w:t>The Affordable Care Act’s Missing Consensus</w:t>
      </w:r>
      <w:r w:rsidR="006A60ED" w:rsidRPr="00E20B7D">
        <w:rPr>
          <w:rFonts w:asciiTheme="majorHAnsi" w:hAnsiTheme="majorHAnsi" w:cstheme="majorHAnsi"/>
          <w:color w:val="000000"/>
        </w:rPr>
        <w:t xml:space="preserve"> </w:t>
      </w:r>
      <w:r w:rsidRPr="00E20B7D">
        <w:rPr>
          <w:rFonts w:asciiTheme="majorHAnsi" w:hAnsiTheme="majorHAnsi" w:cstheme="majorHAnsi"/>
          <w:color w:val="000000"/>
        </w:rPr>
        <w:t>https://www.commonwealthfund.org/publications/journal-article/2020/jul/affordable-care-acts-missing-consensus</w:t>
      </w:r>
    </w:p>
    <w:p w14:paraId="3D222369" w14:textId="15244644" w:rsidR="00521427" w:rsidRPr="00E20B7D" w:rsidRDefault="00521427" w:rsidP="00764745">
      <w:pPr>
        <w:pStyle w:val="ListParagraph"/>
        <w:numPr>
          <w:ilvl w:val="0"/>
          <w:numId w:val="9"/>
        </w:numPr>
        <w:spacing w:after="0" w:line="240" w:lineRule="auto"/>
        <w:ind w:left="504"/>
        <w:textAlignment w:val="baseline"/>
        <w:rPr>
          <w:rFonts w:asciiTheme="majorHAnsi" w:hAnsiTheme="majorHAnsi" w:cstheme="majorHAnsi"/>
        </w:rPr>
      </w:pPr>
      <w:r w:rsidRPr="00E20B7D">
        <w:rPr>
          <w:rFonts w:asciiTheme="majorHAnsi" w:hAnsiTheme="majorHAnsi" w:cstheme="majorHAnsi"/>
        </w:rPr>
        <w:t xml:space="preserve">Schneider, E.C. (2020). Health Care as an Ongoing Policy Project. NEJM:383,5. </w:t>
      </w:r>
    </w:p>
    <w:p w14:paraId="6C4F003F" w14:textId="669C0ECA" w:rsidR="00521427" w:rsidRPr="00E20B7D" w:rsidRDefault="00521427" w:rsidP="00764745">
      <w:pPr>
        <w:pStyle w:val="ListParagraph"/>
        <w:numPr>
          <w:ilvl w:val="0"/>
          <w:numId w:val="9"/>
        </w:numPr>
        <w:spacing w:after="0" w:line="240" w:lineRule="auto"/>
        <w:ind w:left="504"/>
        <w:textAlignment w:val="baseline"/>
        <w:rPr>
          <w:rFonts w:asciiTheme="majorHAnsi" w:hAnsiTheme="majorHAnsi" w:cstheme="majorHAnsi"/>
        </w:rPr>
      </w:pPr>
      <w:r w:rsidRPr="00E20B7D">
        <w:rPr>
          <w:rFonts w:asciiTheme="majorHAnsi" w:hAnsiTheme="majorHAnsi" w:cstheme="majorHAnsi"/>
        </w:rPr>
        <w:t>Policymaking Is Not a Science (Yet) (Ep. 405 Rebroadcast)</w:t>
      </w:r>
      <w:r w:rsidR="006A60ED" w:rsidRPr="00E20B7D">
        <w:rPr>
          <w:rFonts w:asciiTheme="majorHAnsi" w:hAnsiTheme="majorHAnsi" w:cstheme="majorHAnsi"/>
        </w:rPr>
        <w:t xml:space="preserve"> </w:t>
      </w:r>
      <w:r w:rsidRPr="00E20B7D">
        <w:rPr>
          <w:rFonts w:asciiTheme="majorHAnsi" w:hAnsiTheme="majorHAnsi" w:cstheme="majorHAnsi"/>
        </w:rPr>
        <w:t>https://freakonomics.com/podcast/policymaking-rebroadcast/</w:t>
      </w:r>
    </w:p>
    <w:p w14:paraId="2DC974D6" w14:textId="39AC65F1" w:rsidR="00521427" w:rsidRPr="007F7B30" w:rsidRDefault="00521427" w:rsidP="00764745">
      <w:pPr>
        <w:spacing w:before="120" w:after="120" w:line="240" w:lineRule="auto"/>
        <w:ind w:left="144"/>
        <w:textAlignment w:val="baseline"/>
        <w:rPr>
          <w:rFonts w:asciiTheme="majorHAnsi" w:hAnsiTheme="majorHAnsi" w:cstheme="majorHAnsi"/>
          <w:b/>
          <w:bCs/>
        </w:rPr>
      </w:pPr>
      <w:r w:rsidRPr="007F7B30">
        <w:rPr>
          <w:rFonts w:asciiTheme="majorHAnsi" w:hAnsiTheme="majorHAnsi" w:cstheme="majorHAnsi"/>
          <w:b/>
          <w:bCs/>
        </w:rPr>
        <w:t xml:space="preserve">Discussion </w:t>
      </w:r>
      <w:r w:rsidR="008B149A">
        <w:rPr>
          <w:rFonts w:asciiTheme="majorHAnsi" w:hAnsiTheme="majorHAnsi" w:cstheme="majorHAnsi"/>
          <w:b/>
          <w:bCs/>
        </w:rPr>
        <w:t>F</w:t>
      </w:r>
      <w:r w:rsidRPr="007F7B30">
        <w:rPr>
          <w:rFonts w:asciiTheme="majorHAnsi" w:hAnsiTheme="majorHAnsi" w:cstheme="majorHAnsi"/>
          <w:b/>
          <w:bCs/>
        </w:rPr>
        <w:t>orum</w:t>
      </w:r>
    </w:p>
    <w:p w14:paraId="5E68E156" w14:textId="22950D6D" w:rsidR="00521427" w:rsidRPr="00E20B7D" w:rsidRDefault="00521427" w:rsidP="00764745">
      <w:pPr>
        <w:spacing w:after="0" w:line="240" w:lineRule="auto"/>
        <w:ind w:left="144"/>
        <w:textAlignment w:val="baseline"/>
        <w:rPr>
          <w:rFonts w:asciiTheme="majorHAnsi" w:hAnsiTheme="majorHAnsi" w:cstheme="majorHAnsi"/>
        </w:rPr>
      </w:pPr>
      <w:r w:rsidRPr="007F7B30">
        <w:rPr>
          <w:rFonts w:asciiTheme="majorHAnsi" w:hAnsiTheme="majorHAnsi" w:cstheme="majorHAnsi"/>
        </w:rPr>
        <w:t>Introductions and connections (not graded).</w:t>
      </w:r>
    </w:p>
    <w:p w14:paraId="33604421" w14:textId="4B30D6E7" w:rsidR="00521427" w:rsidRPr="00F61AFE" w:rsidRDefault="00521427" w:rsidP="00F61AFE">
      <w:pPr>
        <w:spacing w:before="120" w:after="120" w:line="240" w:lineRule="auto"/>
        <w:rPr>
          <w:rFonts w:asciiTheme="majorHAnsi" w:hAnsiTheme="majorHAnsi" w:cstheme="majorHAnsi"/>
          <w:b/>
          <w:bCs/>
          <w:color w:val="000000"/>
        </w:rPr>
      </w:pPr>
      <w:r w:rsidRPr="00F61AFE">
        <w:rPr>
          <w:rFonts w:asciiTheme="majorHAnsi" w:hAnsiTheme="majorHAnsi" w:cstheme="majorHAnsi"/>
          <w:b/>
          <w:bCs/>
          <w:color w:val="000000" w:themeColor="text1"/>
        </w:rPr>
        <w:t>Unit I - The US Health and Behavioral Health Care Delivery System (Weeks 2 and 3)</w:t>
      </w:r>
    </w:p>
    <w:p w14:paraId="37CE4DDD" w14:textId="270C66BA" w:rsidR="00521427" w:rsidRPr="00E20B7D" w:rsidRDefault="00521427" w:rsidP="00764745">
      <w:pPr>
        <w:spacing w:after="0" w:line="240" w:lineRule="auto"/>
        <w:ind w:left="144"/>
        <w:rPr>
          <w:rFonts w:asciiTheme="majorHAnsi" w:hAnsiTheme="majorHAnsi" w:cstheme="majorHAnsi"/>
          <w:color w:val="000000"/>
        </w:rPr>
      </w:pPr>
      <w:r w:rsidRPr="007F7B30">
        <w:rPr>
          <w:rFonts w:asciiTheme="majorHAnsi" w:hAnsiTheme="majorHAnsi" w:cstheme="majorHAnsi"/>
          <w:color w:val="000000"/>
        </w:rPr>
        <w:t xml:space="preserve">Unit 1 </w:t>
      </w:r>
      <w:r w:rsidR="00F61AFE">
        <w:rPr>
          <w:rFonts w:asciiTheme="majorHAnsi" w:hAnsiTheme="majorHAnsi" w:cstheme="majorHAnsi"/>
          <w:color w:val="000000"/>
        </w:rPr>
        <w:t>focuses</w:t>
      </w:r>
      <w:r w:rsidRPr="007F7B30">
        <w:rPr>
          <w:rFonts w:asciiTheme="majorHAnsi" w:hAnsiTheme="majorHAnsi" w:cstheme="majorHAnsi"/>
          <w:color w:val="000000"/>
        </w:rPr>
        <w:t xml:space="preserve"> on describing the health and behavioral health care system in the US</w:t>
      </w:r>
      <w:r w:rsidR="005C6C21">
        <w:rPr>
          <w:rFonts w:asciiTheme="majorHAnsi" w:hAnsiTheme="majorHAnsi" w:cstheme="majorHAnsi"/>
          <w:color w:val="000000"/>
        </w:rPr>
        <w:t>,</w:t>
      </w:r>
      <w:r w:rsidRPr="007F7B30">
        <w:rPr>
          <w:rFonts w:asciiTheme="majorHAnsi" w:hAnsiTheme="majorHAnsi" w:cstheme="majorHAnsi"/>
          <w:color w:val="000000"/>
        </w:rPr>
        <w:t xml:space="preserve"> </w:t>
      </w:r>
      <w:r w:rsidR="00F61AFE">
        <w:rPr>
          <w:rFonts w:asciiTheme="majorHAnsi" w:hAnsiTheme="majorHAnsi" w:cstheme="majorHAnsi"/>
          <w:color w:val="000000"/>
        </w:rPr>
        <w:t>including</w:t>
      </w:r>
      <w:r w:rsidRPr="007F7B30">
        <w:rPr>
          <w:rFonts w:asciiTheme="majorHAnsi" w:hAnsiTheme="majorHAnsi" w:cstheme="majorHAnsi"/>
          <w:color w:val="000000"/>
        </w:rPr>
        <w:t xml:space="preserve"> structure, stakeholders, challenges and priorities, and theories/models that guide innovation and change.</w:t>
      </w:r>
    </w:p>
    <w:p w14:paraId="008DE763" w14:textId="1099D1F5" w:rsidR="00521427" w:rsidRPr="007F7B30" w:rsidRDefault="00E20B7D" w:rsidP="00764745">
      <w:pPr>
        <w:spacing w:before="120" w:after="120" w:line="240" w:lineRule="auto"/>
        <w:rPr>
          <w:rFonts w:asciiTheme="majorHAnsi" w:hAnsiTheme="majorHAnsi" w:cstheme="majorHAnsi"/>
        </w:rPr>
      </w:pPr>
      <w:r w:rsidRPr="00E20B7D">
        <w:rPr>
          <w:rFonts w:asciiTheme="majorHAnsi" w:hAnsiTheme="majorHAnsi" w:cstheme="majorHAnsi"/>
          <w:b/>
          <w:bCs/>
          <w:color w:val="000000"/>
          <w:sz w:val="24"/>
          <w:szCs w:val="24"/>
        </w:rPr>
        <w:t>Module</w:t>
      </w:r>
      <w:r w:rsidR="00521427" w:rsidRPr="00E20B7D">
        <w:rPr>
          <w:rFonts w:asciiTheme="majorHAnsi" w:hAnsiTheme="majorHAnsi" w:cstheme="majorHAnsi"/>
          <w:b/>
          <w:bCs/>
          <w:color w:val="000000"/>
          <w:sz w:val="24"/>
          <w:szCs w:val="24"/>
        </w:rPr>
        <w:t xml:space="preserve"> 2</w:t>
      </w:r>
      <w:r w:rsidR="00521427" w:rsidRPr="00E20B7D">
        <w:rPr>
          <w:rFonts w:asciiTheme="majorHAnsi" w:hAnsiTheme="majorHAnsi" w:cstheme="majorHAnsi"/>
          <w:color w:val="000000"/>
          <w:sz w:val="24"/>
          <w:szCs w:val="24"/>
        </w:rPr>
        <w:t> </w:t>
      </w:r>
      <w:r w:rsidR="00521427" w:rsidRPr="00E20B7D">
        <w:rPr>
          <w:rFonts w:asciiTheme="majorHAnsi" w:hAnsiTheme="majorHAnsi" w:cstheme="majorHAnsi"/>
          <w:sz w:val="24"/>
          <w:szCs w:val="24"/>
        </w:rPr>
        <w:t xml:space="preserve">– </w:t>
      </w:r>
      <w:r w:rsidR="00521427" w:rsidRPr="00E20B7D">
        <w:rPr>
          <w:rFonts w:asciiTheme="majorHAnsi" w:hAnsiTheme="majorHAnsi" w:cstheme="majorHAnsi"/>
          <w:b/>
          <w:bCs/>
          <w:color w:val="000000"/>
          <w:sz w:val="24"/>
          <w:szCs w:val="24"/>
        </w:rPr>
        <w:t xml:space="preserve">The US Health and Behavioral Health Care System </w:t>
      </w:r>
    </w:p>
    <w:p w14:paraId="5EF27B1C" w14:textId="14E221F2" w:rsidR="00521427" w:rsidRDefault="00E20B7D" w:rsidP="00764745">
      <w:pPr>
        <w:spacing w:before="120" w:after="120" w:line="240" w:lineRule="auto"/>
        <w:ind w:left="144"/>
        <w:textAlignment w:val="baseline"/>
        <w:rPr>
          <w:rFonts w:asciiTheme="majorHAnsi" w:hAnsiTheme="majorHAnsi" w:cstheme="majorHAnsi"/>
          <w:b/>
          <w:bCs/>
          <w:color w:val="000000"/>
        </w:rPr>
      </w:pPr>
      <w:r>
        <w:rPr>
          <w:rFonts w:asciiTheme="majorHAnsi" w:hAnsiTheme="majorHAnsi" w:cstheme="majorHAnsi"/>
          <w:b/>
          <w:bCs/>
          <w:color w:val="000000"/>
        </w:rPr>
        <w:t>Date</w:t>
      </w:r>
    </w:p>
    <w:p w14:paraId="423CF703" w14:textId="40FD0FC7" w:rsidR="00BC403A" w:rsidRPr="00E20B7D" w:rsidRDefault="00BC403A" w:rsidP="00764745">
      <w:pPr>
        <w:spacing w:before="120" w:after="120" w:line="240" w:lineRule="auto"/>
        <w:ind w:left="144"/>
        <w:textAlignment w:val="baseline"/>
        <w:rPr>
          <w:rFonts w:asciiTheme="majorHAnsi" w:hAnsiTheme="majorHAnsi" w:cstheme="majorHAnsi"/>
          <w:b/>
          <w:bCs/>
          <w:color w:val="000000"/>
        </w:rPr>
      </w:pPr>
      <w:r>
        <w:rPr>
          <w:rFonts w:asciiTheme="majorHAnsi" w:hAnsiTheme="majorHAnsi" w:cstheme="majorHAnsi"/>
          <w:b/>
          <w:bCs/>
          <w:color w:val="000000"/>
        </w:rPr>
        <w:t>Description</w:t>
      </w:r>
    </w:p>
    <w:p w14:paraId="4DF34254" w14:textId="3442C8DE" w:rsidR="00521427" w:rsidRDefault="00E20B7D" w:rsidP="00764745">
      <w:pPr>
        <w:spacing w:before="120" w:after="120" w:line="240" w:lineRule="auto"/>
        <w:ind w:left="144"/>
        <w:textAlignment w:val="baseline"/>
        <w:rPr>
          <w:rFonts w:asciiTheme="majorHAnsi" w:hAnsiTheme="majorHAnsi" w:cstheme="majorHAnsi"/>
          <w:color w:val="000000"/>
        </w:rPr>
      </w:pPr>
      <w:r>
        <w:rPr>
          <w:rFonts w:asciiTheme="majorHAnsi" w:hAnsiTheme="majorHAnsi" w:cstheme="majorHAnsi"/>
          <w:b/>
          <w:bCs/>
          <w:color w:val="000000"/>
        </w:rPr>
        <w:t xml:space="preserve">Learning </w:t>
      </w:r>
      <w:r w:rsidR="00521427" w:rsidRPr="007F7B30">
        <w:rPr>
          <w:rFonts w:asciiTheme="majorHAnsi" w:hAnsiTheme="majorHAnsi" w:cstheme="majorHAnsi"/>
          <w:b/>
          <w:bCs/>
          <w:color w:val="000000"/>
        </w:rPr>
        <w:t>Objectives</w:t>
      </w:r>
    </w:p>
    <w:p w14:paraId="0120C3F2" w14:textId="49074EDB" w:rsidR="00E20B7D" w:rsidRPr="00E20B7D" w:rsidRDefault="00E20B7D" w:rsidP="00764745">
      <w:pPr>
        <w:spacing w:after="0" w:line="240" w:lineRule="auto"/>
        <w:ind w:left="144"/>
        <w:textAlignment w:val="baseline"/>
        <w:rPr>
          <w:rFonts w:asciiTheme="majorHAnsi" w:hAnsiTheme="majorHAnsi" w:cstheme="majorHAnsi"/>
          <w:color w:val="000000"/>
        </w:rPr>
      </w:pPr>
      <w:r>
        <w:rPr>
          <w:rFonts w:asciiTheme="majorHAnsi" w:hAnsiTheme="majorHAnsi" w:cstheme="majorHAnsi"/>
          <w:color w:val="000000"/>
        </w:rPr>
        <w:t>After successfully completing this module, students will be able to:</w:t>
      </w:r>
    </w:p>
    <w:p w14:paraId="08447812" w14:textId="3F559A3A" w:rsidR="00521427" w:rsidRPr="007F7B30" w:rsidRDefault="00521427" w:rsidP="00764745">
      <w:pPr>
        <w:pStyle w:val="ListParagraph"/>
        <w:numPr>
          <w:ilvl w:val="0"/>
          <w:numId w:val="11"/>
        </w:numPr>
        <w:spacing w:after="0" w:line="240" w:lineRule="auto"/>
        <w:ind w:left="504"/>
        <w:textAlignment w:val="baseline"/>
        <w:rPr>
          <w:rFonts w:asciiTheme="majorHAnsi" w:hAnsiTheme="majorHAnsi" w:cstheme="majorHAnsi"/>
        </w:rPr>
      </w:pPr>
      <w:r w:rsidRPr="007F7B30">
        <w:rPr>
          <w:rFonts w:asciiTheme="majorHAnsi" w:hAnsiTheme="majorHAnsi" w:cstheme="majorHAnsi"/>
        </w:rPr>
        <w:t>Describe the current healthcare and behavioral healthcare delivery system</w:t>
      </w:r>
      <w:r w:rsidR="00D55D13">
        <w:rPr>
          <w:rFonts w:asciiTheme="majorHAnsi" w:hAnsiTheme="majorHAnsi" w:cstheme="majorHAnsi"/>
        </w:rPr>
        <w:t>s</w:t>
      </w:r>
      <w:r w:rsidRPr="007F7B30">
        <w:rPr>
          <w:rFonts w:asciiTheme="majorHAnsi" w:hAnsiTheme="majorHAnsi" w:cstheme="majorHAnsi"/>
        </w:rPr>
        <w:t xml:space="preserve"> (purchasers, payers, providers, consumers; workforce).</w:t>
      </w:r>
    </w:p>
    <w:p w14:paraId="45BEFF10" w14:textId="5626ACAF" w:rsidR="00521427" w:rsidRPr="007F7B30" w:rsidRDefault="00D55D13" w:rsidP="00764745">
      <w:pPr>
        <w:pStyle w:val="ListParagraph"/>
        <w:numPr>
          <w:ilvl w:val="0"/>
          <w:numId w:val="11"/>
        </w:numPr>
        <w:spacing w:after="0" w:line="240" w:lineRule="auto"/>
        <w:ind w:left="504"/>
        <w:textAlignment w:val="baseline"/>
        <w:rPr>
          <w:rFonts w:asciiTheme="majorHAnsi" w:hAnsiTheme="majorHAnsi" w:cstheme="majorHAnsi"/>
        </w:rPr>
      </w:pPr>
      <w:r>
        <w:rPr>
          <w:rFonts w:asciiTheme="majorHAnsi" w:hAnsiTheme="majorHAnsi" w:cstheme="majorHAnsi"/>
        </w:rPr>
        <w:t>Describe the h</w:t>
      </w:r>
      <w:r w:rsidR="00521427" w:rsidRPr="007F7B30">
        <w:rPr>
          <w:rFonts w:asciiTheme="majorHAnsi" w:hAnsiTheme="majorHAnsi" w:cstheme="majorHAnsi"/>
        </w:rPr>
        <w:t>istorical context to include significant benchmarks, current controversies, and system priorities.</w:t>
      </w:r>
    </w:p>
    <w:p w14:paraId="4B4BEF50" w14:textId="5C3637ED" w:rsidR="00521427" w:rsidRPr="007F7B30" w:rsidRDefault="00521427" w:rsidP="00764745">
      <w:pPr>
        <w:pStyle w:val="ListParagraph"/>
        <w:numPr>
          <w:ilvl w:val="0"/>
          <w:numId w:val="11"/>
        </w:numPr>
        <w:spacing w:after="0" w:line="240" w:lineRule="auto"/>
        <w:ind w:left="504"/>
        <w:textAlignment w:val="baseline"/>
        <w:rPr>
          <w:rFonts w:asciiTheme="majorHAnsi" w:hAnsiTheme="majorHAnsi" w:cstheme="majorHAnsi"/>
        </w:rPr>
      </w:pPr>
      <w:r w:rsidRPr="007F7B30">
        <w:rPr>
          <w:rFonts w:asciiTheme="majorHAnsi" w:hAnsiTheme="majorHAnsi" w:cstheme="majorHAnsi"/>
        </w:rPr>
        <w:t xml:space="preserve">Define/describe issues of racism, poverty, disability, maltreatment, violence, </w:t>
      </w:r>
      <w:r w:rsidR="005C6C21">
        <w:rPr>
          <w:rFonts w:asciiTheme="majorHAnsi" w:hAnsiTheme="majorHAnsi" w:cstheme="majorHAnsi"/>
        </w:rPr>
        <w:t xml:space="preserve">and </w:t>
      </w:r>
      <w:r w:rsidRPr="007F7B30">
        <w:rPr>
          <w:rFonts w:asciiTheme="majorHAnsi" w:hAnsiTheme="majorHAnsi" w:cstheme="majorHAnsi"/>
        </w:rPr>
        <w:t>social determinants of health.</w:t>
      </w:r>
    </w:p>
    <w:p w14:paraId="3B28BC7C" w14:textId="77777777" w:rsidR="00521427" w:rsidRPr="007F7B30" w:rsidRDefault="00521427" w:rsidP="00764745">
      <w:pPr>
        <w:pStyle w:val="ListParagraph"/>
        <w:numPr>
          <w:ilvl w:val="0"/>
          <w:numId w:val="11"/>
        </w:numPr>
        <w:spacing w:after="0" w:line="240" w:lineRule="auto"/>
        <w:ind w:left="504"/>
        <w:textAlignment w:val="baseline"/>
        <w:rPr>
          <w:rFonts w:asciiTheme="majorHAnsi" w:hAnsiTheme="majorHAnsi" w:cstheme="majorHAnsi"/>
        </w:rPr>
      </w:pPr>
      <w:r w:rsidRPr="007F7B30">
        <w:rPr>
          <w:rFonts w:asciiTheme="majorHAnsi" w:hAnsiTheme="majorHAnsi" w:cstheme="majorHAnsi"/>
        </w:rPr>
        <w:t>Review methods to compare health and behavioral health care systems to include quality of health care.</w:t>
      </w:r>
    </w:p>
    <w:p w14:paraId="68C11321" w14:textId="6A13C3C1" w:rsidR="00521427" w:rsidRPr="00BC403A" w:rsidRDefault="00D55D13" w:rsidP="00764745">
      <w:pPr>
        <w:pStyle w:val="ListParagraph"/>
        <w:numPr>
          <w:ilvl w:val="0"/>
          <w:numId w:val="11"/>
        </w:numPr>
        <w:spacing w:after="0" w:line="240" w:lineRule="auto"/>
        <w:ind w:left="504"/>
        <w:textAlignment w:val="baseline"/>
        <w:rPr>
          <w:rFonts w:asciiTheme="majorHAnsi" w:hAnsiTheme="majorHAnsi" w:cstheme="majorHAnsi"/>
        </w:rPr>
      </w:pPr>
      <w:r>
        <w:rPr>
          <w:rFonts w:asciiTheme="majorHAnsi" w:hAnsiTheme="majorHAnsi" w:cstheme="majorHAnsi"/>
        </w:rPr>
        <w:lastRenderedPageBreak/>
        <w:t>I</w:t>
      </w:r>
      <w:r w:rsidR="00521427" w:rsidRPr="007F7B30">
        <w:rPr>
          <w:rFonts w:asciiTheme="majorHAnsi" w:hAnsiTheme="majorHAnsi" w:cstheme="majorHAnsi"/>
        </w:rPr>
        <w:t>dentify gaps in care, priorities, and potential innovations.</w:t>
      </w:r>
    </w:p>
    <w:p w14:paraId="0D1398CD" w14:textId="094E6BD8" w:rsidR="00521427" w:rsidRPr="00BC403A" w:rsidRDefault="00521427" w:rsidP="00764745">
      <w:pPr>
        <w:spacing w:before="120" w:after="120" w:line="240" w:lineRule="auto"/>
        <w:ind w:left="144"/>
        <w:textAlignment w:val="baseline"/>
        <w:rPr>
          <w:rFonts w:asciiTheme="majorHAnsi" w:hAnsiTheme="majorHAnsi" w:cstheme="majorHAnsi"/>
          <w:b/>
          <w:bCs/>
        </w:rPr>
      </w:pPr>
      <w:r w:rsidRPr="007F7B30">
        <w:rPr>
          <w:rFonts w:asciiTheme="majorHAnsi" w:hAnsiTheme="majorHAnsi" w:cstheme="majorHAnsi"/>
          <w:b/>
          <w:bCs/>
        </w:rPr>
        <w:t xml:space="preserve">Required </w:t>
      </w:r>
      <w:r w:rsidR="00394347">
        <w:rPr>
          <w:rFonts w:asciiTheme="majorHAnsi" w:hAnsiTheme="majorHAnsi" w:cstheme="majorHAnsi"/>
          <w:b/>
          <w:bCs/>
        </w:rPr>
        <w:t>Resources</w:t>
      </w:r>
    </w:p>
    <w:p w14:paraId="43D9B4A8" w14:textId="77777777" w:rsidR="00521427" w:rsidRPr="00394347" w:rsidRDefault="00521427" w:rsidP="00764745">
      <w:pPr>
        <w:pStyle w:val="ListParagraph"/>
        <w:numPr>
          <w:ilvl w:val="0"/>
          <w:numId w:val="12"/>
        </w:numPr>
        <w:spacing w:after="0" w:line="240" w:lineRule="auto"/>
        <w:ind w:left="504"/>
        <w:rPr>
          <w:rFonts w:asciiTheme="majorHAnsi" w:hAnsiTheme="majorHAnsi" w:cstheme="majorHAnsi"/>
          <w:color w:val="000000"/>
        </w:rPr>
      </w:pPr>
      <w:proofErr w:type="spellStart"/>
      <w:r w:rsidRPr="00394347">
        <w:rPr>
          <w:rFonts w:asciiTheme="majorHAnsi" w:hAnsiTheme="majorHAnsi" w:cstheme="majorHAnsi"/>
          <w:color w:val="000000"/>
        </w:rPr>
        <w:t>Sultz</w:t>
      </w:r>
      <w:proofErr w:type="spellEnd"/>
      <w:r w:rsidRPr="00394347">
        <w:rPr>
          <w:rFonts w:asciiTheme="majorHAnsi" w:hAnsiTheme="majorHAnsi" w:cstheme="majorHAnsi"/>
          <w:color w:val="000000"/>
        </w:rPr>
        <w:t xml:space="preserve">, H. A. &amp; Young, K. M.  (2018).  </w:t>
      </w:r>
      <w:r w:rsidRPr="00394347">
        <w:rPr>
          <w:rFonts w:asciiTheme="majorHAnsi" w:hAnsiTheme="majorHAnsi" w:cstheme="majorHAnsi"/>
          <w:i/>
          <w:iCs/>
          <w:color w:val="000000"/>
        </w:rPr>
        <w:t>Health Care USA: Understanding Its Organization and Delivery, Ninth Edition</w:t>
      </w:r>
      <w:r w:rsidRPr="00394347">
        <w:rPr>
          <w:rFonts w:asciiTheme="majorHAnsi" w:hAnsiTheme="majorHAnsi" w:cstheme="majorHAnsi"/>
          <w:color w:val="000000"/>
        </w:rPr>
        <w:t>.  Boston:  Jones and Bartlett Publishers. (Online at LUC library; these are quick chapters)</w:t>
      </w:r>
    </w:p>
    <w:p w14:paraId="11F4761D" w14:textId="77777777" w:rsidR="00521427" w:rsidRPr="00394347" w:rsidRDefault="00521427" w:rsidP="00764745">
      <w:pPr>
        <w:spacing w:after="0" w:line="240" w:lineRule="auto"/>
        <w:ind w:left="504"/>
        <w:textAlignment w:val="baseline"/>
        <w:rPr>
          <w:rFonts w:asciiTheme="majorHAnsi" w:hAnsiTheme="majorHAnsi" w:cstheme="majorHAnsi"/>
        </w:rPr>
      </w:pPr>
      <w:r w:rsidRPr="00394347">
        <w:rPr>
          <w:rFonts w:asciiTheme="majorHAnsi" w:hAnsiTheme="majorHAnsi" w:cstheme="majorHAnsi"/>
        </w:rPr>
        <w:t>Chapter 1-Overview of Health Care: A Population Perspective</w:t>
      </w:r>
    </w:p>
    <w:p w14:paraId="6A63EB48" w14:textId="1CF6A75A" w:rsidR="00521427" w:rsidRPr="00394347" w:rsidRDefault="00521427" w:rsidP="00764745">
      <w:pPr>
        <w:spacing w:after="0" w:line="240" w:lineRule="auto"/>
        <w:ind w:left="504"/>
        <w:textAlignment w:val="baseline"/>
        <w:rPr>
          <w:rFonts w:asciiTheme="majorHAnsi" w:hAnsiTheme="majorHAnsi" w:cstheme="majorHAnsi"/>
        </w:rPr>
      </w:pPr>
      <w:r w:rsidRPr="00394347">
        <w:rPr>
          <w:rFonts w:asciiTheme="majorHAnsi" w:hAnsiTheme="majorHAnsi" w:cstheme="majorHAnsi"/>
        </w:rPr>
        <w:t xml:space="preserve">Chapter 2-Benchmark Developments in </w:t>
      </w:r>
      <w:r w:rsidR="00E23BB5" w:rsidRPr="00394347">
        <w:rPr>
          <w:rFonts w:asciiTheme="majorHAnsi" w:hAnsiTheme="majorHAnsi" w:cstheme="majorHAnsi"/>
        </w:rPr>
        <w:t xml:space="preserve">the </w:t>
      </w:r>
      <w:r w:rsidRPr="00394347">
        <w:rPr>
          <w:rFonts w:asciiTheme="majorHAnsi" w:hAnsiTheme="majorHAnsi" w:cstheme="majorHAnsi"/>
        </w:rPr>
        <w:t>U.S. Health Care</w:t>
      </w:r>
    </w:p>
    <w:p w14:paraId="16462491" w14:textId="3D7EE596" w:rsidR="00521427" w:rsidRPr="007F7B30" w:rsidRDefault="00521427" w:rsidP="00764745">
      <w:pPr>
        <w:pStyle w:val="NormalWeb"/>
        <w:spacing w:before="0" w:beforeAutospacing="0" w:after="0" w:afterAutospacing="0"/>
        <w:ind w:left="504"/>
        <w:rPr>
          <w:rFonts w:asciiTheme="majorHAnsi" w:hAnsiTheme="majorHAnsi" w:cstheme="majorHAnsi"/>
          <w:sz w:val="22"/>
          <w:szCs w:val="22"/>
        </w:rPr>
      </w:pPr>
      <w:r w:rsidRPr="007F7B30">
        <w:rPr>
          <w:rFonts w:asciiTheme="majorHAnsi" w:hAnsiTheme="majorHAnsi" w:cstheme="majorHAnsi"/>
          <w:sz w:val="22"/>
          <w:szCs w:val="22"/>
        </w:rPr>
        <w:t>Chapter 4-Hospitals: Origin, Organization</w:t>
      </w:r>
      <w:r w:rsidR="00E23BB5" w:rsidRPr="007F7B30">
        <w:rPr>
          <w:rFonts w:asciiTheme="majorHAnsi" w:hAnsiTheme="majorHAnsi" w:cstheme="majorHAnsi"/>
          <w:sz w:val="22"/>
          <w:szCs w:val="22"/>
        </w:rPr>
        <w:t>,</w:t>
      </w:r>
      <w:r w:rsidRPr="007F7B30">
        <w:rPr>
          <w:rFonts w:asciiTheme="majorHAnsi" w:hAnsiTheme="majorHAnsi" w:cstheme="majorHAnsi"/>
          <w:sz w:val="22"/>
          <w:szCs w:val="22"/>
        </w:rPr>
        <w:t xml:space="preserve"> and Performance</w:t>
      </w:r>
    </w:p>
    <w:p w14:paraId="1BF58860" w14:textId="77777777" w:rsidR="00521427" w:rsidRPr="007F7B30" w:rsidRDefault="00521427" w:rsidP="00764745">
      <w:pPr>
        <w:pStyle w:val="NormalWeb"/>
        <w:spacing w:before="0" w:beforeAutospacing="0" w:after="0" w:afterAutospacing="0"/>
        <w:ind w:left="504"/>
        <w:rPr>
          <w:rFonts w:asciiTheme="majorHAnsi" w:hAnsiTheme="majorHAnsi" w:cstheme="majorHAnsi"/>
          <w:sz w:val="22"/>
          <w:szCs w:val="22"/>
        </w:rPr>
      </w:pPr>
      <w:r w:rsidRPr="007F7B30">
        <w:rPr>
          <w:rFonts w:asciiTheme="majorHAnsi" w:hAnsiTheme="majorHAnsi" w:cstheme="majorHAnsi"/>
          <w:sz w:val="22"/>
          <w:szCs w:val="22"/>
        </w:rPr>
        <w:t>Chapter 5- Ambulatory Care</w:t>
      </w:r>
    </w:p>
    <w:p w14:paraId="357D791B" w14:textId="77777777" w:rsidR="00521427" w:rsidRPr="007F7B30" w:rsidRDefault="00521427" w:rsidP="00764745">
      <w:pPr>
        <w:pStyle w:val="NormalWeb"/>
        <w:spacing w:before="0" w:beforeAutospacing="0" w:after="0" w:afterAutospacing="0"/>
        <w:ind w:left="504"/>
        <w:rPr>
          <w:rFonts w:asciiTheme="majorHAnsi" w:hAnsiTheme="majorHAnsi" w:cstheme="majorHAnsi"/>
          <w:sz w:val="22"/>
          <w:szCs w:val="22"/>
        </w:rPr>
      </w:pPr>
      <w:r w:rsidRPr="007F7B30">
        <w:rPr>
          <w:rFonts w:asciiTheme="majorHAnsi" w:hAnsiTheme="majorHAnsi" w:cstheme="majorHAnsi"/>
          <w:sz w:val="22"/>
          <w:szCs w:val="22"/>
        </w:rPr>
        <w:t>Chapter 6-Medical Education and the Changing Practice of Medicine</w:t>
      </w:r>
    </w:p>
    <w:p w14:paraId="5B8A3F31" w14:textId="2FB40F49" w:rsidR="00521427" w:rsidRPr="007F7B30" w:rsidRDefault="00521427" w:rsidP="00764745">
      <w:pPr>
        <w:pStyle w:val="NormalWeb"/>
        <w:spacing w:before="0" w:beforeAutospacing="0" w:after="0" w:afterAutospacing="0"/>
        <w:ind w:left="504"/>
        <w:rPr>
          <w:rFonts w:asciiTheme="majorHAnsi" w:hAnsiTheme="majorHAnsi" w:cstheme="majorHAnsi"/>
          <w:sz w:val="22"/>
          <w:szCs w:val="22"/>
        </w:rPr>
      </w:pPr>
      <w:r w:rsidRPr="007F7B30">
        <w:rPr>
          <w:rFonts w:asciiTheme="majorHAnsi" w:hAnsiTheme="majorHAnsi" w:cstheme="majorHAnsi"/>
          <w:sz w:val="22"/>
          <w:szCs w:val="22"/>
        </w:rPr>
        <w:t>Chapter 7- The Healthcare Workforce</w:t>
      </w:r>
    </w:p>
    <w:p w14:paraId="61E3C858" w14:textId="4E2118B9" w:rsidR="00521427" w:rsidRPr="00394347" w:rsidRDefault="00521427" w:rsidP="00764745">
      <w:pPr>
        <w:pStyle w:val="NormalWeb"/>
        <w:numPr>
          <w:ilvl w:val="0"/>
          <w:numId w:val="12"/>
        </w:numPr>
        <w:spacing w:before="0" w:beforeAutospacing="0" w:after="0" w:afterAutospacing="0"/>
        <w:ind w:left="504"/>
        <w:rPr>
          <w:rFonts w:asciiTheme="majorHAnsi" w:hAnsiTheme="majorHAnsi" w:cstheme="majorHAnsi"/>
          <w:sz w:val="22"/>
          <w:szCs w:val="22"/>
        </w:rPr>
      </w:pPr>
      <w:r w:rsidRPr="007F7B30">
        <w:rPr>
          <w:rFonts w:asciiTheme="majorHAnsi" w:hAnsiTheme="majorHAnsi" w:cstheme="majorHAnsi"/>
          <w:sz w:val="22"/>
          <w:szCs w:val="22"/>
        </w:rPr>
        <w:t>Donabedian, A. (1988). "The quality of care: How can it be assessed?". JAMA. 260 (12): 1743–8. (An older article, but the classic)</w:t>
      </w:r>
    </w:p>
    <w:p w14:paraId="10D2F43A" w14:textId="39951784" w:rsidR="00521427" w:rsidRPr="00394347" w:rsidRDefault="00521427" w:rsidP="00764745">
      <w:pPr>
        <w:pStyle w:val="NormalWeb"/>
        <w:spacing w:before="120" w:beforeAutospacing="0" w:after="120" w:afterAutospacing="0"/>
        <w:ind w:left="144"/>
        <w:rPr>
          <w:rFonts w:asciiTheme="majorHAnsi" w:hAnsiTheme="majorHAnsi" w:cstheme="majorHAnsi"/>
          <w:b/>
          <w:bCs/>
          <w:sz w:val="22"/>
          <w:szCs w:val="22"/>
        </w:rPr>
      </w:pPr>
      <w:r w:rsidRPr="007F7B30">
        <w:rPr>
          <w:rFonts w:asciiTheme="majorHAnsi" w:hAnsiTheme="majorHAnsi" w:cstheme="majorHAnsi"/>
          <w:b/>
          <w:bCs/>
          <w:sz w:val="22"/>
          <w:szCs w:val="22"/>
        </w:rPr>
        <w:t xml:space="preserve">Recommended </w:t>
      </w:r>
      <w:r w:rsidR="00394347">
        <w:rPr>
          <w:rFonts w:asciiTheme="majorHAnsi" w:hAnsiTheme="majorHAnsi" w:cstheme="majorHAnsi"/>
          <w:b/>
          <w:bCs/>
          <w:sz w:val="22"/>
          <w:szCs w:val="22"/>
        </w:rPr>
        <w:t>Resources</w:t>
      </w:r>
    </w:p>
    <w:p w14:paraId="3993B1C9" w14:textId="77777777" w:rsidR="00394347" w:rsidRDefault="00521427" w:rsidP="00764745">
      <w:pPr>
        <w:pStyle w:val="NormalWeb"/>
        <w:numPr>
          <w:ilvl w:val="0"/>
          <w:numId w:val="12"/>
        </w:numPr>
        <w:spacing w:before="0" w:beforeAutospacing="0" w:after="0" w:afterAutospacing="0"/>
        <w:ind w:left="504"/>
        <w:rPr>
          <w:rFonts w:asciiTheme="majorHAnsi" w:hAnsiTheme="majorHAnsi" w:cstheme="majorHAnsi"/>
          <w:sz w:val="22"/>
          <w:szCs w:val="22"/>
        </w:rPr>
      </w:pPr>
      <w:r w:rsidRPr="007F7B30">
        <w:rPr>
          <w:rFonts w:asciiTheme="majorHAnsi" w:hAnsiTheme="majorHAnsi" w:cstheme="majorHAnsi"/>
          <w:sz w:val="22"/>
          <w:szCs w:val="22"/>
        </w:rPr>
        <w:t xml:space="preserve">McGlynn EA, Asch SM, Adams J, </w:t>
      </w:r>
      <w:proofErr w:type="spellStart"/>
      <w:r w:rsidRPr="007F7B30">
        <w:rPr>
          <w:rFonts w:asciiTheme="majorHAnsi" w:hAnsiTheme="majorHAnsi" w:cstheme="majorHAnsi"/>
          <w:sz w:val="22"/>
          <w:szCs w:val="22"/>
        </w:rPr>
        <w:t>Keesey</w:t>
      </w:r>
      <w:proofErr w:type="spellEnd"/>
      <w:r w:rsidRPr="007F7B30">
        <w:rPr>
          <w:rFonts w:asciiTheme="majorHAnsi" w:hAnsiTheme="majorHAnsi" w:cstheme="majorHAnsi"/>
          <w:sz w:val="22"/>
          <w:szCs w:val="22"/>
        </w:rPr>
        <w:t xml:space="preserve"> J, Hicks J, </w:t>
      </w:r>
      <w:proofErr w:type="spellStart"/>
      <w:r w:rsidRPr="007F7B30">
        <w:rPr>
          <w:rFonts w:asciiTheme="majorHAnsi" w:hAnsiTheme="majorHAnsi" w:cstheme="majorHAnsi"/>
          <w:sz w:val="22"/>
          <w:szCs w:val="22"/>
        </w:rPr>
        <w:t>DeCristofaro</w:t>
      </w:r>
      <w:proofErr w:type="spellEnd"/>
      <w:r w:rsidRPr="007F7B30">
        <w:rPr>
          <w:rFonts w:asciiTheme="majorHAnsi" w:hAnsiTheme="majorHAnsi" w:cstheme="majorHAnsi"/>
          <w:sz w:val="22"/>
          <w:szCs w:val="22"/>
        </w:rPr>
        <w:t xml:space="preserve"> A, Kerr EA. (2003). The quality of health care delivered to adults in the United States. N </w:t>
      </w:r>
      <w:proofErr w:type="spellStart"/>
      <w:r w:rsidRPr="007F7B30">
        <w:rPr>
          <w:rFonts w:asciiTheme="majorHAnsi" w:hAnsiTheme="majorHAnsi" w:cstheme="majorHAnsi"/>
          <w:sz w:val="22"/>
          <w:szCs w:val="22"/>
        </w:rPr>
        <w:t>Engl</w:t>
      </w:r>
      <w:proofErr w:type="spellEnd"/>
      <w:r w:rsidRPr="007F7B30">
        <w:rPr>
          <w:rFonts w:asciiTheme="majorHAnsi" w:hAnsiTheme="majorHAnsi" w:cstheme="majorHAnsi"/>
          <w:sz w:val="22"/>
          <w:szCs w:val="22"/>
        </w:rPr>
        <w:t xml:space="preserve"> J Med;348(26):2635-45. </w:t>
      </w:r>
    </w:p>
    <w:p w14:paraId="12BD8587" w14:textId="1AF12738" w:rsidR="00521427" w:rsidRPr="007F7B30" w:rsidRDefault="00521427" w:rsidP="00764745">
      <w:pPr>
        <w:pStyle w:val="NormalWeb"/>
        <w:numPr>
          <w:ilvl w:val="0"/>
          <w:numId w:val="12"/>
        </w:numPr>
        <w:spacing w:before="0" w:beforeAutospacing="0" w:after="0" w:afterAutospacing="0"/>
        <w:ind w:left="504"/>
        <w:rPr>
          <w:rFonts w:asciiTheme="majorHAnsi" w:hAnsiTheme="majorHAnsi" w:cstheme="majorHAnsi"/>
          <w:sz w:val="22"/>
          <w:szCs w:val="22"/>
        </w:rPr>
      </w:pPr>
      <w:r w:rsidRPr="007F7B30">
        <w:rPr>
          <w:rFonts w:asciiTheme="majorHAnsi" w:hAnsiTheme="majorHAnsi" w:cstheme="majorHAnsi"/>
          <w:sz w:val="22"/>
          <w:szCs w:val="22"/>
        </w:rPr>
        <w:t>Cole, M.B. &amp; Nguyen, K.H. (2020) Unmet social needs among low-income adults in the United States: Associations with health care access and quality. Health Serv Res;55(Suppl. 2):873–882.</w:t>
      </w:r>
      <w:r w:rsidR="00394347">
        <w:rPr>
          <w:rFonts w:asciiTheme="majorHAnsi" w:hAnsiTheme="majorHAnsi" w:cstheme="majorHAnsi"/>
          <w:sz w:val="22"/>
          <w:szCs w:val="22"/>
        </w:rPr>
        <w:t xml:space="preserve"> </w:t>
      </w:r>
      <w:r w:rsidRPr="007F7B30">
        <w:rPr>
          <w:rFonts w:asciiTheme="majorHAnsi" w:hAnsiTheme="majorHAnsi" w:cstheme="majorHAnsi"/>
          <w:sz w:val="22"/>
          <w:szCs w:val="22"/>
        </w:rPr>
        <w:t>New York Times.  A history of overhauling health care.</w:t>
      </w:r>
      <w:r w:rsidR="00394347">
        <w:rPr>
          <w:rFonts w:asciiTheme="majorHAnsi" w:hAnsiTheme="majorHAnsi" w:cstheme="majorHAnsi"/>
          <w:sz w:val="22"/>
          <w:szCs w:val="22"/>
        </w:rPr>
        <w:t xml:space="preserve"> </w:t>
      </w:r>
      <w:hyperlink r:id="rId33" w:history="1">
        <w:r w:rsidR="00394347" w:rsidRPr="006E2C07">
          <w:rPr>
            <w:rStyle w:val="Hyperlink"/>
            <w:rFonts w:asciiTheme="majorHAnsi" w:hAnsiTheme="majorHAnsi" w:cstheme="majorHAnsi"/>
            <w:sz w:val="22"/>
            <w:szCs w:val="22"/>
          </w:rPr>
          <w:t>http://www.nytimes.com/interactive/2009/07/19/us/politics/20090717_HEALTH_TIMELINE.html?_r=0</w:t>
        </w:r>
      </w:hyperlink>
    </w:p>
    <w:p w14:paraId="0D9E9D4E" w14:textId="04F71B79" w:rsidR="00521427" w:rsidRPr="00394347" w:rsidRDefault="00521427" w:rsidP="00764745">
      <w:pPr>
        <w:pStyle w:val="ListParagraph"/>
        <w:numPr>
          <w:ilvl w:val="0"/>
          <w:numId w:val="12"/>
        </w:numPr>
        <w:spacing w:after="0" w:line="240" w:lineRule="auto"/>
        <w:ind w:left="504"/>
        <w:textAlignment w:val="baseline"/>
        <w:rPr>
          <w:rFonts w:asciiTheme="majorHAnsi" w:hAnsiTheme="majorHAnsi" w:cstheme="majorHAnsi"/>
        </w:rPr>
      </w:pPr>
      <w:r w:rsidRPr="00394347">
        <w:rPr>
          <w:rFonts w:asciiTheme="majorHAnsi" w:hAnsiTheme="majorHAnsi" w:cstheme="majorHAnsi"/>
        </w:rPr>
        <w:t>COVID-19, disparities data, and structural racism</w:t>
      </w:r>
      <w:r w:rsidR="00394347" w:rsidRPr="00394347">
        <w:rPr>
          <w:rFonts w:asciiTheme="majorHAnsi" w:hAnsiTheme="majorHAnsi" w:cstheme="majorHAnsi"/>
        </w:rPr>
        <w:t xml:space="preserve"> </w:t>
      </w:r>
      <w:hyperlink r:id="rId34" w:history="1">
        <w:r w:rsidR="00394347" w:rsidRPr="00394347">
          <w:rPr>
            <w:rStyle w:val="Hyperlink"/>
            <w:rFonts w:asciiTheme="majorHAnsi" w:hAnsiTheme="majorHAnsi" w:cstheme="majorHAnsi"/>
          </w:rPr>
          <w:t>https://www.commonwealthfund.org/publications/2020/mar/corona-question-corner</w:t>
        </w:r>
      </w:hyperlink>
    </w:p>
    <w:p w14:paraId="19056133" w14:textId="3BB26153" w:rsidR="00521427" w:rsidRPr="007F7B30" w:rsidRDefault="00521427" w:rsidP="00764745">
      <w:pPr>
        <w:spacing w:before="120" w:after="120" w:line="240" w:lineRule="auto"/>
        <w:ind w:left="144"/>
        <w:textAlignment w:val="baseline"/>
        <w:rPr>
          <w:rFonts w:asciiTheme="majorHAnsi" w:hAnsiTheme="majorHAnsi" w:cstheme="majorHAnsi"/>
        </w:rPr>
      </w:pPr>
      <w:r w:rsidRPr="007F7B30">
        <w:rPr>
          <w:rFonts w:asciiTheme="majorHAnsi" w:hAnsiTheme="majorHAnsi" w:cstheme="majorHAnsi"/>
          <w:b/>
          <w:bCs/>
        </w:rPr>
        <w:t>Watch</w:t>
      </w:r>
    </w:p>
    <w:p w14:paraId="00864C63" w14:textId="23EAACCC" w:rsidR="00521427" w:rsidRPr="00394347" w:rsidRDefault="00521427" w:rsidP="00764745">
      <w:pPr>
        <w:pStyle w:val="ListParagraph"/>
        <w:numPr>
          <w:ilvl w:val="0"/>
          <w:numId w:val="13"/>
        </w:numPr>
        <w:spacing w:after="0" w:line="240" w:lineRule="auto"/>
        <w:ind w:left="504"/>
        <w:textAlignment w:val="baseline"/>
        <w:rPr>
          <w:rFonts w:asciiTheme="majorHAnsi" w:hAnsiTheme="majorHAnsi" w:cstheme="majorHAnsi"/>
        </w:rPr>
      </w:pPr>
      <w:r w:rsidRPr="00394347">
        <w:rPr>
          <w:rFonts w:asciiTheme="majorHAnsi" w:hAnsiTheme="majorHAnsi" w:cstheme="majorHAnsi"/>
        </w:rPr>
        <w:t>Introduction to Health Care</w:t>
      </w:r>
      <w:r w:rsidR="00394347" w:rsidRPr="00394347">
        <w:rPr>
          <w:rFonts w:asciiTheme="majorHAnsi" w:hAnsiTheme="majorHAnsi" w:cstheme="majorHAnsi"/>
        </w:rPr>
        <w:t xml:space="preserve"> </w:t>
      </w:r>
      <w:hyperlink r:id="rId35" w:history="1">
        <w:r w:rsidR="00394347" w:rsidRPr="00394347">
          <w:rPr>
            <w:rStyle w:val="Hyperlink"/>
            <w:rFonts w:asciiTheme="majorHAnsi" w:hAnsiTheme="majorHAnsi" w:cstheme="majorHAnsi"/>
          </w:rPr>
          <w:t>https://www.khanacademy.org/partner-content/brookings-institution/the-brookings-institution/introduction-to-healthcare/v/introduction-to-health-care</w:t>
        </w:r>
      </w:hyperlink>
    </w:p>
    <w:p w14:paraId="3B2D2E22" w14:textId="77777777" w:rsidR="00521427" w:rsidRPr="00394347" w:rsidRDefault="00521427" w:rsidP="00764745">
      <w:pPr>
        <w:pStyle w:val="ListParagraph"/>
        <w:numPr>
          <w:ilvl w:val="0"/>
          <w:numId w:val="13"/>
        </w:numPr>
        <w:spacing w:after="0" w:line="240" w:lineRule="auto"/>
        <w:ind w:left="504"/>
        <w:rPr>
          <w:rFonts w:asciiTheme="majorHAnsi" w:hAnsiTheme="majorHAnsi" w:cstheme="majorHAnsi"/>
          <w:bCs/>
          <w:color w:val="000000"/>
        </w:rPr>
      </w:pPr>
      <w:r w:rsidRPr="00394347">
        <w:rPr>
          <w:rFonts w:asciiTheme="majorHAnsi" w:hAnsiTheme="majorHAnsi" w:cstheme="majorHAnsi"/>
          <w:bCs/>
          <w:color w:val="000000"/>
        </w:rPr>
        <w:t xml:space="preserve">Social Determinants of Health: Claire Pomeroy </w:t>
      </w:r>
      <w:hyperlink r:id="rId36" w:history="1">
        <w:r w:rsidRPr="00394347">
          <w:rPr>
            <w:rStyle w:val="Hyperlink"/>
            <w:rFonts w:asciiTheme="majorHAnsi" w:hAnsiTheme="majorHAnsi" w:cstheme="majorHAnsi"/>
            <w:bCs/>
          </w:rPr>
          <w:t>http://www.youtube.com/watch?v=qykD-2AXKIU</w:t>
        </w:r>
      </w:hyperlink>
    </w:p>
    <w:p w14:paraId="4F4FA2B9" w14:textId="2718C6E3" w:rsidR="00521427" w:rsidRPr="00394347" w:rsidRDefault="00574D44" w:rsidP="00764745">
      <w:pPr>
        <w:pStyle w:val="ListParagraph"/>
        <w:numPr>
          <w:ilvl w:val="0"/>
          <w:numId w:val="13"/>
        </w:numPr>
        <w:spacing w:after="0" w:line="240" w:lineRule="auto"/>
        <w:ind w:left="504"/>
        <w:rPr>
          <w:rFonts w:asciiTheme="majorHAnsi" w:hAnsiTheme="majorHAnsi" w:cstheme="majorHAnsi"/>
          <w:bCs/>
          <w:color w:val="000000"/>
        </w:rPr>
      </w:pPr>
      <w:hyperlink r:id="rId37" w:history="1">
        <w:r w:rsidR="00394347" w:rsidRPr="006E2C07">
          <w:rPr>
            <w:rStyle w:val="Hyperlink"/>
            <w:rFonts w:asciiTheme="majorHAnsi" w:hAnsiTheme="majorHAnsi" w:cstheme="majorHAnsi"/>
            <w:bCs/>
          </w:rPr>
          <w:t>https://www.urban.org/policy-centers/cross-center-initiatives/social-determinants-health/projects/dr-camara-jones-explains-cliff-good-health</w:t>
        </w:r>
      </w:hyperlink>
    </w:p>
    <w:p w14:paraId="01D73708" w14:textId="0889E1D4" w:rsidR="00521427" w:rsidRPr="00394347" w:rsidRDefault="00521427" w:rsidP="00764745">
      <w:pPr>
        <w:pStyle w:val="ListParagraph"/>
        <w:numPr>
          <w:ilvl w:val="0"/>
          <w:numId w:val="13"/>
        </w:numPr>
        <w:spacing w:after="0" w:line="240" w:lineRule="auto"/>
        <w:ind w:left="504"/>
        <w:textAlignment w:val="baseline"/>
        <w:rPr>
          <w:rFonts w:asciiTheme="majorHAnsi" w:hAnsiTheme="majorHAnsi" w:cstheme="majorHAnsi"/>
        </w:rPr>
      </w:pPr>
      <w:r w:rsidRPr="00394347">
        <w:rPr>
          <w:rFonts w:asciiTheme="majorHAnsi" w:hAnsiTheme="majorHAnsi" w:cstheme="majorHAnsi"/>
        </w:rPr>
        <w:t>Module II:  Who is on My Team?  Training for the Health Professions</w:t>
      </w:r>
      <w:r w:rsidR="00394347" w:rsidRPr="00394347">
        <w:rPr>
          <w:rFonts w:asciiTheme="majorHAnsi" w:hAnsiTheme="majorHAnsi" w:cstheme="majorHAnsi"/>
        </w:rPr>
        <w:t xml:space="preserve"> </w:t>
      </w:r>
      <w:hyperlink r:id="rId38" w:history="1">
        <w:r w:rsidR="00394347" w:rsidRPr="006E2C07">
          <w:rPr>
            <w:rStyle w:val="Hyperlink"/>
            <w:rFonts w:asciiTheme="majorHAnsi" w:hAnsiTheme="majorHAnsi" w:cstheme="majorHAnsi"/>
          </w:rPr>
          <w:t>https://www.youtube.com/watch?v=BZSyMdtlTEY</w:t>
        </w:r>
      </w:hyperlink>
    </w:p>
    <w:p w14:paraId="5CE449A8" w14:textId="14931B84" w:rsidR="00521427" w:rsidRDefault="00394347" w:rsidP="00764745">
      <w:pPr>
        <w:spacing w:before="120" w:after="120" w:line="240" w:lineRule="auto"/>
        <w:textAlignment w:val="baseline"/>
        <w:rPr>
          <w:rFonts w:asciiTheme="majorHAnsi" w:hAnsiTheme="majorHAnsi" w:cstheme="majorHAnsi"/>
          <w:b/>
          <w:bCs/>
        </w:rPr>
      </w:pPr>
      <w:r>
        <w:rPr>
          <w:rFonts w:asciiTheme="majorHAnsi" w:hAnsiTheme="majorHAnsi" w:cstheme="majorHAnsi"/>
          <w:b/>
          <w:bCs/>
          <w:sz w:val="24"/>
          <w:szCs w:val="24"/>
        </w:rPr>
        <w:t>Module</w:t>
      </w:r>
      <w:r w:rsidR="00521427" w:rsidRPr="00394347">
        <w:rPr>
          <w:rFonts w:asciiTheme="majorHAnsi" w:hAnsiTheme="majorHAnsi" w:cstheme="majorHAnsi"/>
          <w:b/>
          <w:bCs/>
          <w:sz w:val="24"/>
          <w:szCs w:val="24"/>
        </w:rPr>
        <w:t xml:space="preserve"> 3 – Theories of Health and Behavioral Health:  A Population Perspective</w:t>
      </w:r>
    </w:p>
    <w:p w14:paraId="6A936301" w14:textId="7A2A5E26" w:rsidR="00485829" w:rsidRDefault="00485829" w:rsidP="00764745">
      <w:pPr>
        <w:spacing w:before="120" w:after="120" w:line="240" w:lineRule="auto"/>
        <w:ind w:left="144"/>
        <w:textAlignment w:val="baseline"/>
        <w:rPr>
          <w:rFonts w:asciiTheme="majorHAnsi" w:hAnsiTheme="majorHAnsi" w:cstheme="majorHAnsi"/>
          <w:b/>
          <w:bCs/>
        </w:rPr>
      </w:pPr>
      <w:r>
        <w:rPr>
          <w:rFonts w:asciiTheme="majorHAnsi" w:hAnsiTheme="majorHAnsi" w:cstheme="majorHAnsi"/>
          <w:b/>
          <w:bCs/>
        </w:rPr>
        <w:t>Date</w:t>
      </w:r>
    </w:p>
    <w:p w14:paraId="466ADFA6" w14:textId="5AB993EA" w:rsidR="00485829" w:rsidRPr="00485829" w:rsidRDefault="00485829" w:rsidP="00764745">
      <w:pPr>
        <w:spacing w:before="120" w:after="120" w:line="240" w:lineRule="auto"/>
        <w:ind w:left="144"/>
        <w:textAlignment w:val="baseline"/>
        <w:rPr>
          <w:rFonts w:asciiTheme="majorHAnsi" w:hAnsiTheme="majorHAnsi" w:cstheme="majorHAnsi"/>
          <w:b/>
          <w:bCs/>
        </w:rPr>
      </w:pPr>
      <w:r>
        <w:rPr>
          <w:rFonts w:asciiTheme="majorHAnsi" w:hAnsiTheme="majorHAnsi" w:cstheme="majorHAnsi"/>
          <w:b/>
          <w:bCs/>
        </w:rPr>
        <w:t>Description</w:t>
      </w:r>
    </w:p>
    <w:p w14:paraId="3CEA8D72" w14:textId="4EDB96F7" w:rsidR="00521427" w:rsidRDefault="00485829" w:rsidP="00764745">
      <w:pPr>
        <w:spacing w:before="120" w:after="120" w:line="240" w:lineRule="auto"/>
        <w:ind w:left="144"/>
        <w:textAlignment w:val="baseline"/>
        <w:rPr>
          <w:rFonts w:asciiTheme="majorHAnsi" w:hAnsiTheme="majorHAnsi" w:cstheme="majorHAnsi"/>
          <w:b/>
          <w:bCs/>
        </w:rPr>
      </w:pPr>
      <w:r>
        <w:rPr>
          <w:rFonts w:asciiTheme="majorHAnsi" w:hAnsiTheme="majorHAnsi" w:cstheme="majorHAnsi"/>
          <w:b/>
          <w:bCs/>
        </w:rPr>
        <w:t xml:space="preserve">Learning </w:t>
      </w:r>
      <w:r w:rsidR="00521427" w:rsidRPr="007F7B30">
        <w:rPr>
          <w:rFonts w:asciiTheme="majorHAnsi" w:hAnsiTheme="majorHAnsi" w:cstheme="majorHAnsi"/>
          <w:b/>
          <w:bCs/>
        </w:rPr>
        <w:t>Objectives</w:t>
      </w:r>
    </w:p>
    <w:p w14:paraId="593B52E0" w14:textId="2BD0D401" w:rsidR="00485829" w:rsidRPr="00485829" w:rsidRDefault="00485829" w:rsidP="00764745">
      <w:pPr>
        <w:spacing w:after="0" w:line="240" w:lineRule="auto"/>
        <w:ind w:left="144"/>
        <w:textAlignment w:val="baseline"/>
        <w:rPr>
          <w:rFonts w:asciiTheme="majorHAnsi" w:hAnsiTheme="majorHAnsi" w:cstheme="majorHAnsi"/>
        </w:rPr>
      </w:pPr>
      <w:r>
        <w:rPr>
          <w:rFonts w:asciiTheme="majorHAnsi" w:hAnsiTheme="majorHAnsi" w:cstheme="majorHAnsi"/>
        </w:rPr>
        <w:t>After successfully completing this module, students will be able to:</w:t>
      </w:r>
    </w:p>
    <w:p w14:paraId="0D4118F9" w14:textId="77777777" w:rsidR="00521427" w:rsidRPr="007F7B30" w:rsidRDefault="00521427" w:rsidP="00764745">
      <w:pPr>
        <w:pStyle w:val="ListParagraph"/>
        <w:numPr>
          <w:ilvl w:val="0"/>
          <w:numId w:val="14"/>
        </w:numPr>
        <w:spacing w:after="0" w:line="240" w:lineRule="auto"/>
        <w:ind w:left="504"/>
        <w:textAlignment w:val="baseline"/>
        <w:rPr>
          <w:rFonts w:asciiTheme="majorHAnsi" w:hAnsiTheme="majorHAnsi" w:cstheme="majorHAnsi"/>
        </w:rPr>
      </w:pPr>
      <w:r w:rsidRPr="007F7B30">
        <w:rPr>
          <w:rFonts w:asciiTheme="majorHAnsi" w:hAnsiTheme="majorHAnsi" w:cstheme="majorHAnsi"/>
        </w:rPr>
        <w:t>Describe models of human development &amp; health/behavioral health.</w:t>
      </w:r>
    </w:p>
    <w:p w14:paraId="1567B1AC" w14:textId="77777777" w:rsidR="00521427" w:rsidRPr="007F7B30" w:rsidRDefault="00521427" w:rsidP="00764745">
      <w:pPr>
        <w:pStyle w:val="ListParagraph"/>
        <w:numPr>
          <w:ilvl w:val="0"/>
          <w:numId w:val="14"/>
        </w:numPr>
        <w:spacing w:after="0" w:line="240" w:lineRule="auto"/>
        <w:ind w:left="504"/>
        <w:textAlignment w:val="baseline"/>
        <w:rPr>
          <w:rFonts w:asciiTheme="majorHAnsi" w:hAnsiTheme="majorHAnsi" w:cstheme="majorHAnsi"/>
        </w:rPr>
      </w:pPr>
      <w:r w:rsidRPr="007F7B30">
        <w:rPr>
          <w:rFonts w:asciiTheme="majorHAnsi" w:hAnsiTheme="majorHAnsi" w:cstheme="majorHAnsi"/>
        </w:rPr>
        <w:t xml:space="preserve">Critically compare models of health/behavioral health with the current delivery system with a focus on social determinants and racism. </w:t>
      </w:r>
    </w:p>
    <w:p w14:paraId="18A8E382" w14:textId="0D52793B" w:rsidR="00521427" w:rsidRPr="00485829" w:rsidRDefault="00D55D13" w:rsidP="00764745">
      <w:pPr>
        <w:pStyle w:val="ListParagraph"/>
        <w:numPr>
          <w:ilvl w:val="0"/>
          <w:numId w:val="14"/>
        </w:numPr>
        <w:spacing w:after="0" w:line="240" w:lineRule="auto"/>
        <w:ind w:left="504"/>
        <w:textAlignment w:val="baseline"/>
        <w:rPr>
          <w:rFonts w:asciiTheme="majorHAnsi" w:hAnsiTheme="majorHAnsi" w:cstheme="majorHAnsi"/>
        </w:rPr>
      </w:pPr>
      <w:r>
        <w:rPr>
          <w:rFonts w:asciiTheme="majorHAnsi" w:hAnsiTheme="majorHAnsi" w:cstheme="majorHAnsi"/>
        </w:rPr>
        <w:t>Articulate</w:t>
      </w:r>
      <w:r w:rsidR="00521427" w:rsidRPr="007F7B30">
        <w:rPr>
          <w:rFonts w:asciiTheme="majorHAnsi" w:hAnsiTheme="majorHAnsi" w:cstheme="majorHAnsi"/>
        </w:rPr>
        <w:t xml:space="preserve"> understanding of the Chicago delivery system.</w:t>
      </w:r>
      <w:bookmarkStart w:id="3" w:name="_Hlk89764223"/>
    </w:p>
    <w:p w14:paraId="27EEA445" w14:textId="64D2A290" w:rsidR="00521427" w:rsidRPr="00485829" w:rsidRDefault="00521427" w:rsidP="00764745">
      <w:pPr>
        <w:spacing w:before="120" w:after="120" w:line="240" w:lineRule="auto"/>
        <w:ind w:left="144"/>
        <w:textAlignment w:val="baseline"/>
        <w:rPr>
          <w:rFonts w:asciiTheme="majorHAnsi" w:hAnsiTheme="majorHAnsi" w:cstheme="majorHAnsi"/>
        </w:rPr>
      </w:pPr>
      <w:r w:rsidRPr="007F7B30">
        <w:rPr>
          <w:rFonts w:asciiTheme="majorHAnsi" w:hAnsiTheme="majorHAnsi" w:cstheme="majorHAnsi"/>
          <w:b/>
          <w:bCs/>
        </w:rPr>
        <w:t xml:space="preserve">Required </w:t>
      </w:r>
      <w:r w:rsidR="00485829">
        <w:rPr>
          <w:rFonts w:asciiTheme="majorHAnsi" w:hAnsiTheme="majorHAnsi" w:cstheme="majorHAnsi"/>
          <w:b/>
          <w:bCs/>
        </w:rPr>
        <w:t>Resources</w:t>
      </w:r>
      <w:bookmarkEnd w:id="3"/>
    </w:p>
    <w:p w14:paraId="7CB29A81" w14:textId="77777777" w:rsidR="00485829" w:rsidRPr="00485829" w:rsidRDefault="00521427" w:rsidP="00764745">
      <w:pPr>
        <w:pStyle w:val="ListParagraph"/>
        <w:numPr>
          <w:ilvl w:val="0"/>
          <w:numId w:val="15"/>
        </w:numPr>
        <w:spacing w:after="0" w:line="240" w:lineRule="auto"/>
        <w:ind w:left="504"/>
        <w:textAlignment w:val="baseline"/>
        <w:rPr>
          <w:rFonts w:asciiTheme="majorHAnsi" w:hAnsiTheme="majorHAnsi" w:cstheme="majorHAnsi"/>
          <w:color w:val="000000"/>
        </w:rPr>
      </w:pPr>
      <w:r w:rsidRPr="00485829">
        <w:rPr>
          <w:rFonts w:asciiTheme="majorHAnsi" w:hAnsiTheme="majorHAnsi" w:cstheme="majorHAnsi"/>
          <w:color w:val="000000"/>
        </w:rPr>
        <w:t xml:space="preserve">Williams, D.R., Lawrence, J. A., Davis, B.A. (2019). Racism and Health: Evidence and Needed Research. </w:t>
      </w:r>
      <w:proofErr w:type="spellStart"/>
      <w:r w:rsidRPr="00485829">
        <w:rPr>
          <w:rFonts w:asciiTheme="majorHAnsi" w:hAnsiTheme="majorHAnsi" w:cstheme="majorHAnsi"/>
          <w:color w:val="000000"/>
        </w:rPr>
        <w:t>Annu</w:t>
      </w:r>
      <w:proofErr w:type="spellEnd"/>
      <w:r w:rsidRPr="00485829">
        <w:rPr>
          <w:rFonts w:asciiTheme="majorHAnsi" w:hAnsiTheme="majorHAnsi" w:cstheme="majorHAnsi"/>
          <w:color w:val="000000"/>
        </w:rPr>
        <w:t>.</w:t>
      </w:r>
      <w:r w:rsidR="00485829" w:rsidRPr="00485829">
        <w:rPr>
          <w:rFonts w:asciiTheme="majorHAnsi" w:hAnsiTheme="majorHAnsi" w:cstheme="majorHAnsi"/>
          <w:color w:val="000000"/>
        </w:rPr>
        <w:t xml:space="preserve"> </w:t>
      </w:r>
      <w:r w:rsidRPr="00485829">
        <w:rPr>
          <w:rFonts w:asciiTheme="majorHAnsi" w:hAnsiTheme="majorHAnsi" w:cstheme="majorHAnsi"/>
          <w:color w:val="000000"/>
        </w:rPr>
        <w:t>Rev. Public Health, 40:105–25.</w:t>
      </w:r>
    </w:p>
    <w:p w14:paraId="7204C2AB" w14:textId="77777777" w:rsidR="00485829" w:rsidRPr="00485829" w:rsidRDefault="00521427" w:rsidP="00764745">
      <w:pPr>
        <w:pStyle w:val="ListParagraph"/>
        <w:numPr>
          <w:ilvl w:val="0"/>
          <w:numId w:val="15"/>
        </w:numPr>
        <w:spacing w:after="0" w:line="240" w:lineRule="auto"/>
        <w:ind w:left="504"/>
        <w:textAlignment w:val="baseline"/>
        <w:rPr>
          <w:rFonts w:asciiTheme="majorHAnsi" w:hAnsiTheme="majorHAnsi" w:cstheme="majorHAnsi"/>
        </w:rPr>
      </w:pPr>
      <w:r w:rsidRPr="00485829">
        <w:rPr>
          <w:rFonts w:asciiTheme="majorHAnsi" w:hAnsiTheme="majorHAnsi" w:cstheme="majorHAnsi"/>
        </w:rPr>
        <w:t>Health Chicago 2.0:</w:t>
      </w:r>
      <w:r w:rsidR="00485829" w:rsidRPr="00485829">
        <w:rPr>
          <w:rFonts w:asciiTheme="majorHAnsi" w:hAnsiTheme="majorHAnsi" w:cstheme="majorHAnsi"/>
          <w:color w:val="000000"/>
        </w:rPr>
        <w:t xml:space="preserve"> </w:t>
      </w:r>
      <w:hyperlink r:id="rId39" w:history="1">
        <w:r w:rsidR="00485829" w:rsidRPr="00485829">
          <w:rPr>
            <w:rStyle w:val="Hyperlink"/>
            <w:rFonts w:asciiTheme="majorHAnsi" w:hAnsiTheme="majorHAnsi" w:cstheme="majorHAnsi"/>
          </w:rPr>
          <w:t>https://www.cityofchicago.org/city/en/depts/cdph/provdrs/healthychicago.html</w:t>
        </w:r>
      </w:hyperlink>
    </w:p>
    <w:p w14:paraId="463F933E" w14:textId="05A04F09" w:rsidR="00521427" w:rsidRPr="00485829" w:rsidRDefault="00521427" w:rsidP="00764745">
      <w:pPr>
        <w:pStyle w:val="ListParagraph"/>
        <w:numPr>
          <w:ilvl w:val="0"/>
          <w:numId w:val="15"/>
        </w:numPr>
        <w:spacing w:after="0" w:line="240" w:lineRule="auto"/>
        <w:ind w:left="504"/>
        <w:textAlignment w:val="baseline"/>
        <w:rPr>
          <w:rFonts w:asciiTheme="majorHAnsi" w:hAnsiTheme="majorHAnsi" w:cstheme="majorHAnsi"/>
          <w:color w:val="000000"/>
        </w:rPr>
      </w:pPr>
      <w:r w:rsidRPr="00485829">
        <w:rPr>
          <w:rFonts w:asciiTheme="majorHAnsi" w:hAnsiTheme="majorHAnsi" w:cstheme="majorHAnsi"/>
        </w:rPr>
        <w:t>Cole, M.B. &amp; Nguyen, K.H. (2020) Unmet social needs among low-income adults in the United States: Associations with health care access and quality. Health Serv Res;55(Suppl. 2):873–882.</w:t>
      </w:r>
    </w:p>
    <w:p w14:paraId="10009B07" w14:textId="793035BC" w:rsidR="00521427" w:rsidRPr="00485829" w:rsidRDefault="00521427" w:rsidP="00764745">
      <w:pPr>
        <w:pStyle w:val="ListParagraph"/>
        <w:numPr>
          <w:ilvl w:val="0"/>
          <w:numId w:val="15"/>
        </w:numPr>
        <w:spacing w:after="0" w:line="240" w:lineRule="auto"/>
        <w:ind w:left="504"/>
        <w:rPr>
          <w:rFonts w:asciiTheme="majorHAnsi" w:hAnsiTheme="majorHAnsi" w:cstheme="majorHAnsi"/>
          <w:bCs/>
          <w:color w:val="000000"/>
        </w:rPr>
      </w:pPr>
      <w:r w:rsidRPr="00485829">
        <w:rPr>
          <w:rFonts w:asciiTheme="majorHAnsi" w:hAnsiTheme="majorHAnsi" w:cstheme="majorHAnsi"/>
          <w:bCs/>
          <w:color w:val="000000"/>
        </w:rPr>
        <w:lastRenderedPageBreak/>
        <w:t>The National Association of Social Workers. (Fall 2011). Accountable care organizations (ACOs): Opportunities for the social work profession. Practice Perspectives.</w:t>
      </w:r>
      <w:r w:rsidR="00485829">
        <w:rPr>
          <w:rFonts w:asciiTheme="majorHAnsi" w:hAnsiTheme="majorHAnsi" w:cstheme="majorHAnsi"/>
          <w:bCs/>
          <w:color w:val="000000"/>
        </w:rPr>
        <w:t xml:space="preserve"> </w:t>
      </w:r>
      <w:hyperlink r:id="rId40" w:history="1">
        <w:r w:rsidR="00485829" w:rsidRPr="006E2C07">
          <w:rPr>
            <w:rStyle w:val="Hyperlink"/>
            <w:rFonts w:asciiTheme="majorHAnsi" w:hAnsiTheme="majorHAnsi" w:cstheme="majorHAnsi"/>
            <w:bCs/>
          </w:rPr>
          <w:t>http://www.socialworkers.org/assets/secured/documents/practice/health/ACOs%20Opportunities%20for%20SWers.pdf</w:t>
        </w:r>
      </w:hyperlink>
    </w:p>
    <w:p w14:paraId="7E0516CB" w14:textId="1BB42666" w:rsidR="00521427" w:rsidRPr="00485829" w:rsidRDefault="00521427" w:rsidP="00764745">
      <w:pPr>
        <w:pStyle w:val="ListParagraph"/>
        <w:numPr>
          <w:ilvl w:val="0"/>
          <w:numId w:val="15"/>
        </w:numPr>
        <w:spacing w:after="0" w:line="240" w:lineRule="auto"/>
        <w:ind w:left="504"/>
        <w:rPr>
          <w:rFonts w:asciiTheme="majorHAnsi" w:hAnsiTheme="majorHAnsi" w:cstheme="majorHAnsi"/>
          <w:bCs/>
          <w:color w:val="000000"/>
        </w:rPr>
      </w:pPr>
      <w:r w:rsidRPr="00485829">
        <w:rPr>
          <w:rFonts w:asciiTheme="majorHAnsi" w:hAnsiTheme="majorHAnsi" w:cstheme="majorHAnsi"/>
          <w:bCs/>
          <w:color w:val="000000"/>
        </w:rPr>
        <w:t>KFF Issue Brief: Integrating Physical and Behavioral Health Care: Promising Medicaid Models - Feb. 2014</w:t>
      </w:r>
      <w:r w:rsidR="00485829">
        <w:rPr>
          <w:rFonts w:asciiTheme="majorHAnsi" w:hAnsiTheme="majorHAnsi" w:cstheme="majorHAnsi"/>
          <w:bCs/>
          <w:color w:val="000000"/>
        </w:rPr>
        <w:t xml:space="preserve"> </w:t>
      </w:r>
      <w:hyperlink r:id="rId41" w:history="1">
        <w:r w:rsidR="00485829" w:rsidRPr="006E2C07">
          <w:rPr>
            <w:rStyle w:val="Hyperlink"/>
            <w:rFonts w:asciiTheme="majorHAnsi" w:hAnsiTheme="majorHAnsi" w:cstheme="majorHAnsi"/>
            <w:bCs/>
          </w:rPr>
          <w:t>http://kff.org/medicaid/issue-brief/integrating-physical-and-behavioral-health-care-promising-medicaid-models/</w:t>
        </w:r>
      </w:hyperlink>
    </w:p>
    <w:p w14:paraId="095A5DED" w14:textId="19CB82E6" w:rsidR="00521427" w:rsidRPr="00485829" w:rsidRDefault="00521427" w:rsidP="00764745">
      <w:pPr>
        <w:pStyle w:val="NormalWeb"/>
        <w:spacing w:before="120" w:beforeAutospacing="0" w:after="120" w:afterAutospacing="0"/>
        <w:ind w:left="144"/>
        <w:rPr>
          <w:rFonts w:asciiTheme="majorHAnsi" w:hAnsiTheme="majorHAnsi" w:cstheme="majorHAnsi"/>
          <w:b/>
          <w:bCs/>
          <w:sz w:val="22"/>
          <w:szCs w:val="22"/>
        </w:rPr>
      </w:pPr>
      <w:r w:rsidRPr="007F7B30">
        <w:rPr>
          <w:rFonts w:asciiTheme="majorHAnsi" w:hAnsiTheme="majorHAnsi" w:cstheme="majorHAnsi"/>
          <w:b/>
          <w:bCs/>
          <w:sz w:val="22"/>
          <w:szCs w:val="22"/>
        </w:rPr>
        <w:t xml:space="preserve">Recommended </w:t>
      </w:r>
      <w:r w:rsidR="00485829">
        <w:rPr>
          <w:rFonts w:asciiTheme="majorHAnsi" w:hAnsiTheme="majorHAnsi" w:cstheme="majorHAnsi"/>
          <w:b/>
          <w:bCs/>
          <w:sz w:val="22"/>
          <w:szCs w:val="22"/>
        </w:rPr>
        <w:t>Resources</w:t>
      </w:r>
    </w:p>
    <w:p w14:paraId="04541439" w14:textId="22F95F67" w:rsidR="00521427" w:rsidRPr="00485829" w:rsidRDefault="00521427" w:rsidP="00764745">
      <w:pPr>
        <w:pStyle w:val="ListParagraph"/>
        <w:numPr>
          <w:ilvl w:val="0"/>
          <w:numId w:val="16"/>
        </w:numPr>
        <w:spacing w:after="0" w:line="240" w:lineRule="auto"/>
        <w:ind w:left="504"/>
        <w:textAlignment w:val="baseline"/>
        <w:rPr>
          <w:rFonts w:asciiTheme="majorHAnsi" w:hAnsiTheme="majorHAnsi" w:cstheme="majorHAnsi"/>
        </w:rPr>
      </w:pPr>
      <w:r w:rsidRPr="00485829">
        <w:rPr>
          <w:rFonts w:asciiTheme="majorHAnsi" w:hAnsiTheme="majorHAnsi" w:cstheme="majorHAnsi"/>
        </w:rPr>
        <w:t>Baumgartner, J.C., Collins, S.R., Radley, D.C., &amp; Hayes, S.L. (2020). How the Affordable Care Act Has Narrowed Racial and Ethnic Disparities in Access to Health Care</w:t>
      </w:r>
      <w:r w:rsidR="00485829" w:rsidRPr="00485829">
        <w:rPr>
          <w:rFonts w:asciiTheme="majorHAnsi" w:hAnsiTheme="majorHAnsi" w:cstheme="majorHAnsi"/>
        </w:rPr>
        <w:t xml:space="preserve"> </w:t>
      </w:r>
      <w:hyperlink r:id="rId42" w:history="1">
        <w:r w:rsidR="00485829" w:rsidRPr="00485829">
          <w:rPr>
            <w:rStyle w:val="Hyperlink"/>
            <w:rFonts w:asciiTheme="majorHAnsi" w:hAnsiTheme="majorHAnsi" w:cstheme="majorHAnsi"/>
          </w:rPr>
          <w:t>https://www.commonwealthfund.org/publications/2020/jan/how-ACA-narrowed-racial-ethnic-disparities-access</w:t>
        </w:r>
      </w:hyperlink>
    </w:p>
    <w:p w14:paraId="28987BF7" w14:textId="77777777" w:rsidR="00521427" w:rsidRPr="00485829" w:rsidRDefault="00521427" w:rsidP="00764745">
      <w:pPr>
        <w:pStyle w:val="ListParagraph"/>
        <w:numPr>
          <w:ilvl w:val="0"/>
          <w:numId w:val="16"/>
        </w:numPr>
        <w:spacing w:after="0" w:line="240" w:lineRule="auto"/>
        <w:ind w:left="504"/>
        <w:rPr>
          <w:rFonts w:asciiTheme="majorHAnsi" w:hAnsiTheme="majorHAnsi" w:cstheme="majorHAnsi"/>
        </w:rPr>
      </w:pPr>
      <w:r w:rsidRPr="00485829">
        <w:rPr>
          <w:rFonts w:asciiTheme="majorHAnsi" w:hAnsiTheme="majorHAnsi" w:cstheme="majorHAnsi"/>
        </w:rPr>
        <w:t xml:space="preserve">Mechanic, D. &amp; </w:t>
      </w:r>
      <w:proofErr w:type="spellStart"/>
      <w:r w:rsidRPr="00485829">
        <w:rPr>
          <w:rFonts w:asciiTheme="majorHAnsi" w:hAnsiTheme="majorHAnsi" w:cstheme="majorHAnsi"/>
        </w:rPr>
        <w:t>Olfson</w:t>
      </w:r>
      <w:proofErr w:type="spellEnd"/>
      <w:r w:rsidRPr="00485829">
        <w:rPr>
          <w:rFonts w:asciiTheme="majorHAnsi" w:hAnsiTheme="majorHAnsi" w:cstheme="majorHAnsi"/>
        </w:rPr>
        <w:t xml:space="preserve">, M.  (2016).  The Relevance of the Affordable Care Act for Improving Mental Health Care.  </w:t>
      </w:r>
      <w:proofErr w:type="spellStart"/>
      <w:r w:rsidRPr="00485829">
        <w:rPr>
          <w:rFonts w:asciiTheme="majorHAnsi" w:hAnsiTheme="majorHAnsi" w:cstheme="majorHAnsi"/>
        </w:rPr>
        <w:t>Annu</w:t>
      </w:r>
      <w:proofErr w:type="spellEnd"/>
      <w:r w:rsidRPr="00485829">
        <w:rPr>
          <w:rFonts w:asciiTheme="majorHAnsi" w:hAnsiTheme="majorHAnsi" w:cstheme="majorHAnsi"/>
        </w:rPr>
        <w:t>. Rev. Clin. Psychol., 12, 515–542.</w:t>
      </w:r>
    </w:p>
    <w:p w14:paraId="18EC21DB" w14:textId="6D4BDAB1" w:rsidR="00521427" w:rsidRPr="00667A55" w:rsidRDefault="00521427" w:rsidP="00764745">
      <w:pPr>
        <w:spacing w:before="120" w:after="120" w:line="240" w:lineRule="auto"/>
        <w:ind w:left="144"/>
        <w:rPr>
          <w:rFonts w:asciiTheme="majorHAnsi" w:eastAsia="Times New Roman" w:hAnsiTheme="majorHAnsi" w:cstheme="majorHAnsi"/>
          <w:b/>
          <w:bCs/>
          <w:color w:val="333435"/>
        </w:rPr>
      </w:pPr>
      <w:r w:rsidRPr="007F7B30">
        <w:rPr>
          <w:rFonts w:asciiTheme="majorHAnsi" w:eastAsia="Times New Roman" w:hAnsiTheme="majorHAnsi" w:cstheme="majorHAnsi"/>
          <w:b/>
          <w:bCs/>
          <w:color w:val="333435"/>
        </w:rPr>
        <w:t>Watch/</w:t>
      </w:r>
      <w:r w:rsidR="00485829">
        <w:rPr>
          <w:rFonts w:asciiTheme="majorHAnsi" w:eastAsia="Times New Roman" w:hAnsiTheme="majorHAnsi" w:cstheme="majorHAnsi"/>
          <w:b/>
          <w:bCs/>
          <w:color w:val="333435"/>
        </w:rPr>
        <w:t>L</w:t>
      </w:r>
      <w:r w:rsidRPr="007F7B30">
        <w:rPr>
          <w:rFonts w:asciiTheme="majorHAnsi" w:eastAsia="Times New Roman" w:hAnsiTheme="majorHAnsi" w:cstheme="majorHAnsi"/>
          <w:b/>
          <w:bCs/>
          <w:color w:val="333435"/>
        </w:rPr>
        <w:t>isten:</w:t>
      </w:r>
    </w:p>
    <w:p w14:paraId="407E2110" w14:textId="039DC84B" w:rsidR="00521427" w:rsidRPr="00667A55" w:rsidRDefault="00521427" w:rsidP="00764745">
      <w:pPr>
        <w:pStyle w:val="ListParagraph"/>
        <w:numPr>
          <w:ilvl w:val="0"/>
          <w:numId w:val="17"/>
        </w:numPr>
        <w:spacing w:after="0" w:line="240" w:lineRule="auto"/>
        <w:ind w:left="504"/>
        <w:rPr>
          <w:rFonts w:asciiTheme="majorHAnsi" w:eastAsia="Times New Roman" w:hAnsiTheme="majorHAnsi" w:cstheme="majorHAnsi"/>
          <w:color w:val="333435"/>
        </w:rPr>
      </w:pPr>
      <w:r w:rsidRPr="00667A55">
        <w:rPr>
          <w:rFonts w:asciiTheme="majorHAnsi" w:eastAsia="Times New Roman" w:hAnsiTheme="majorHAnsi" w:cstheme="majorHAnsi"/>
          <w:color w:val="333435"/>
        </w:rPr>
        <w:t>Why the hospital of your future will be your own home.</w:t>
      </w:r>
      <w:r w:rsidR="00667A55">
        <w:rPr>
          <w:rFonts w:asciiTheme="majorHAnsi" w:eastAsia="Times New Roman" w:hAnsiTheme="majorHAnsi" w:cstheme="majorHAnsi"/>
          <w:color w:val="333435"/>
        </w:rPr>
        <w:t xml:space="preserve"> </w:t>
      </w:r>
      <w:hyperlink r:id="rId43" w:anchor="t-32190" w:history="1">
        <w:r w:rsidR="00667A55" w:rsidRPr="006E2C07">
          <w:rPr>
            <w:rStyle w:val="Hyperlink"/>
            <w:rFonts w:asciiTheme="majorHAnsi" w:eastAsia="Times New Roman" w:hAnsiTheme="majorHAnsi" w:cstheme="majorHAnsi"/>
          </w:rPr>
          <w:t>https://www.ted.com/talks/niels_van_namen_why_the_hospital_of_the_future_will_be_your_own_home/transcript?language=en#t-32190</w:t>
        </w:r>
      </w:hyperlink>
      <w:r w:rsidR="00667A55" w:rsidRPr="00667A55">
        <w:rPr>
          <w:rFonts w:asciiTheme="majorHAnsi" w:eastAsia="Times New Roman" w:hAnsiTheme="majorHAnsi" w:cstheme="majorHAnsi"/>
          <w:color w:val="333435"/>
        </w:rPr>
        <w:t xml:space="preserve"> </w:t>
      </w:r>
    </w:p>
    <w:p w14:paraId="41D15094" w14:textId="4793CA09" w:rsidR="00521427" w:rsidRPr="00667A55" w:rsidRDefault="00521427" w:rsidP="00764745">
      <w:pPr>
        <w:pStyle w:val="ListParagraph"/>
        <w:numPr>
          <w:ilvl w:val="0"/>
          <w:numId w:val="17"/>
        </w:numPr>
        <w:spacing w:after="0" w:line="240" w:lineRule="auto"/>
        <w:ind w:left="504"/>
        <w:rPr>
          <w:rFonts w:asciiTheme="majorHAnsi" w:hAnsiTheme="majorHAnsi" w:cstheme="majorHAnsi"/>
          <w:bCs/>
          <w:color w:val="000000"/>
        </w:rPr>
      </w:pPr>
      <w:r w:rsidRPr="00667A55">
        <w:rPr>
          <w:rFonts w:asciiTheme="majorHAnsi" w:hAnsiTheme="majorHAnsi" w:cstheme="majorHAnsi"/>
          <w:bCs/>
          <w:color w:val="000000"/>
        </w:rPr>
        <w:t>Podcast:  Slaying The 'Fee-for-Service Monster' Of American Healthcare. An excellent podcast that describes many aspects of health care. Interview with Vivian Lee, a radiologist and healthcare executive, author of The Long Fix: Solving America's Health Care Crisis with Strategies that Work for Everyone.</w:t>
      </w:r>
      <w:r w:rsidR="00667A55" w:rsidRPr="00667A55">
        <w:rPr>
          <w:rFonts w:asciiTheme="majorHAnsi" w:hAnsiTheme="majorHAnsi" w:cstheme="majorHAnsi"/>
          <w:bCs/>
          <w:color w:val="000000"/>
        </w:rPr>
        <w:t xml:space="preserve"> </w:t>
      </w:r>
      <w:hyperlink r:id="rId44" w:history="1">
        <w:r w:rsidR="00667A55" w:rsidRPr="00667A55">
          <w:rPr>
            <w:rStyle w:val="Hyperlink"/>
            <w:rFonts w:asciiTheme="majorHAnsi" w:hAnsiTheme="majorHAnsi" w:cstheme="majorHAnsi"/>
            <w:bCs/>
          </w:rPr>
          <w:t>https://www.npr.org/2020/09/02/908728981/slaying-the-fee-for-service-monster-of-american-healthcare</w:t>
        </w:r>
      </w:hyperlink>
    </w:p>
    <w:p w14:paraId="160D027A" w14:textId="34F6F11E" w:rsidR="00521427" w:rsidRPr="007F7B30" w:rsidRDefault="00521427" w:rsidP="00764745">
      <w:pPr>
        <w:spacing w:before="120" w:after="120" w:line="240" w:lineRule="auto"/>
        <w:ind w:left="144"/>
        <w:textAlignment w:val="baseline"/>
        <w:rPr>
          <w:rFonts w:asciiTheme="majorHAnsi" w:hAnsiTheme="majorHAnsi" w:cstheme="majorHAnsi"/>
          <w:b/>
          <w:bCs/>
        </w:rPr>
      </w:pPr>
      <w:r w:rsidRPr="007F7B30">
        <w:rPr>
          <w:rFonts w:asciiTheme="majorHAnsi" w:hAnsiTheme="majorHAnsi" w:cstheme="majorHAnsi"/>
          <w:b/>
          <w:bCs/>
        </w:rPr>
        <w:t xml:space="preserve">Discussion </w:t>
      </w:r>
      <w:r w:rsidR="008B149A">
        <w:rPr>
          <w:rFonts w:asciiTheme="majorHAnsi" w:hAnsiTheme="majorHAnsi" w:cstheme="majorHAnsi"/>
          <w:b/>
          <w:bCs/>
        </w:rPr>
        <w:t>F</w:t>
      </w:r>
      <w:r w:rsidRPr="007F7B30">
        <w:rPr>
          <w:rFonts w:asciiTheme="majorHAnsi" w:hAnsiTheme="majorHAnsi" w:cstheme="majorHAnsi"/>
          <w:b/>
          <w:bCs/>
        </w:rPr>
        <w:t>orum</w:t>
      </w:r>
    </w:p>
    <w:p w14:paraId="7A9DDF67" w14:textId="72B876F8" w:rsidR="00521427" w:rsidRPr="00667A55" w:rsidRDefault="00521427" w:rsidP="00764745">
      <w:pPr>
        <w:spacing w:after="0" w:line="240" w:lineRule="auto"/>
        <w:ind w:left="144"/>
        <w:textAlignment w:val="baseline"/>
        <w:rPr>
          <w:rFonts w:asciiTheme="majorHAnsi" w:hAnsiTheme="majorHAnsi" w:cstheme="majorHAnsi"/>
        </w:rPr>
      </w:pPr>
      <w:r w:rsidRPr="007F7B30">
        <w:rPr>
          <w:rFonts w:asciiTheme="majorHAnsi" w:hAnsiTheme="majorHAnsi" w:cstheme="majorHAnsi"/>
        </w:rPr>
        <w:t>Unit 1. Discussion Forum</w:t>
      </w:r>
    </w:p>
    <w:p w14:paraId="15907073" w14:textId="77777777" w:rsidR="00521427" w:rsidRPr="00F61AFE" w:rsidRDefault="00521427" w:rsidP="00F61AFE">
      <w:pPr>
        <w:spacing w:before="120" w:after="120" w:line="240" w:lineRule="auto"/>
        <w:rPr>
          <w:rFonts w:asciiTheme="majorHAnsi" w:hAnsiTheme="majorHAnsi" w:cstheme="majorHAnsi"/>
          <w:b/>
          <w:color w:val="000000"/>
        </w:rPr>
      </w:pPr>
      <w:r w:rsidRPr="00F61AFE">
        <w:rPr>
          <w:rFonts w:asciiTheme="majorHAnsi" w:hAnsiTheme="majorHAnsi" w:cstheme="majorHAnsi"/>
          <w:b/>
          <w:color w:val="000000"/>
          <w:sz w:val="24"/>
          <w:szCs w:val="24"/>
        </w:rPr>
        <w:t>Unit II - Health and Behavioral Health Care Financing (Weeks 4 &amp; 5)</w:t>
      </w:r>
    </w:p>
    <w:p w14:paraId="0A8AAFA1" w14:textId="3017B184" w:rsidR="00521427" w:rsidRPr="006641C5" w:rsidRDefault="00521427" w:rsidP="00764745">
      <w:pPr>
        <w:spacing w:after="0" w:line="240" w:lineRule="auto"/>
        <w:ind w:left="144"/>
        <w:textAlignment w:val="baseline"/>
        <w:rPr>
          <w:rFonts w:asciiTheme="majorHAnsi" w:hAnsiTheme="majorHAnsi" w:cstheme="majorHAnsi"/>
        </w:rPr>
      </w:pPr>
      <w:r w:rsidRPr="007F7B30">
        <w:rPr>
          <w:rFonts w:asciiTheme="majorHAnsi" w:hAnsiTheme="majorHAnsi" w:cstheme="majorHAnsi"/>
        </w:rPr>
        <w:t xml:space="preserve">How care is financed in the US is the focus of Unit II. Specifically, this Unit provides an overview of the financing system, economic theory, how care is financed and the impact on various stakeholders, the role of quality, and strengths and challenges. Innovative payment redesign provides additional </w:t>
      </w:r>
      <w:r w:rsidR="00E23BB5" w:rsidRPr="007F7B30">
        <w:rPr>
          <w:rFonts w:asciiTheme="majorHAnsi" w:hAnsiTheme="majorHAnsi" w:cstheme="majorHAnsi"/>
        </w:rPr>
        <w:t>applications</w:t>
      </w:r>
      <w:r w:rsidRPr="007F7B30">
        <w:rPr>
          <w:rFonts w:asciiTheme="majorHAnsi" w:hAnsiTheme="majorHAnsi" w:cstheme="majorHAnsi"/>
        </w:rPr>
        <w:t>.</w:t>
      </w:r>
    </w:p>
    <w:p w14:paraId="05806E9C" w14:textId="6C8AF60B" w:rsidR="00521427" w:rsidRPr="00A40C0E" w:rsidRDefault="006641C5" w:rsidP="00764745">
      <w:pPr>
        <w:spacing w:before="120" w:after="120" w:line="240" w:lineRule="auto"/>
        <w:textAlignment w:val="baseline"/>
        <w:rPr>
          <w:rFonts w:asciiTheme="majorHAnsi" w:hAnsiTheme="majorHAnsi" w:cstheme="majorHAnsi"/>
          <w:b/>
          <w:bCs/>
          <w:sz w:val="24"/>
          <w:szCs w:val="24"/>
        </w:rPr>
      </w:pPr>
      <w:r w:rsidRPr="00A40C0E">
        <w:rPr>
          <w:rFonts w:asciiTheme="majorHAnsi" w:hAnsiTheme="majorHAnsi" w:cstheme="majorHAnsi"/>
          <w:b/>
          <w:bCs/>
          <w:sz w:val="24"/>
          <w:szCs w:val="24"/>
        </w:rPr>
        <w:t xml:space="preserve">Module 4 – Health </w:t>
      </w:r>
      <w:r w:rsidR="00521427" w:rsidRPr="00A40C0E">
        <w:rPr>
          <w:rFonts w:asciiTheme="majorHAnsi" w:hAnsiTheme="majorHAnsi" w:cstheme="majorHAnsi"/>
          <w:b/>
          <w:bCs/>
          <w:sz w:val="24"/>
          <w:szCs w:val="24"/>
        </w:rPr>
        <w:t>and Behavioral Health Care Financing: The Financing System, Economic Theory</w:t>
      </w:r>
      <w:r w:rsidR="005C6C21" w:rsidRPr="00A40C0E">
        <w:rPr>
          <w:rFonts w:asciiTheme="majorHAnsi" w:hAnsiTheme="majorHAnsi" w:cstheme="majorHAnsi"/>
          <w:b/>
          <w:bCs/>
          <w:sz w:val="24"/>
          <w:szCs w:val="24"/>
        </w:rPr>
        <w:t>,</w:t>
      </w:r>
      <w:r w:rsidR="00521427" w:rsidRPr="00A40C0E">
        <w:rPr>
          <w:rFonts w:asciiTheme="majorHAnsi" w:hAnsiTheme="majorHAnsi" w:cstheme="majorHAnsi"/>
          <w:b/>
          <w:bCs/>
          <w:sz w:val="24"/>
          <w:szCs w:val="24"/>
        </w:rPr>
        <w:t xml:space="preserve"> and Health/Behavioral Health Care Financing</w:t>
      </w:r>
    </w:p>
    <w:p w14:paraId="556350B9" w14:textId="34A732E8" w:rsidR="006641C5" w:rsidRDefault="006641C5" w:rsidP="00764745">
      <w:pPr>
        <w:spacing w:before="120" w:after="120" w:line="240" w:lineRule="auto"/>
        <w:ind w:left="144"/>
        <w:textAlignment w:val="baseline"/>
        <w:rPr>
          <w:rFonts w:asciiTheme="majorHAnsi" w:hAnsiTheme="majorHAnsi" w:cstheme="majorHAnsi"/>
          <w:b/>
          <w:bCs/>
        </w:rPr>
      </w:pPr>
      <w:r>
        <w:rPr>
          <w:rFonts w:asciiTheme="majorHAnsi" w:hAnsiTheme="majorHAnsi" w:cstheme="majorHAnsi"/>
          <w:b/>
          <w:bCs/>
        </w:rPr>
        <w:t>Date</w:t>
      </w:r>
    </w:p>
    <w:p w14:paraId="2B201636" w14:textId="4292F253" w:rsidR="00521427" w:rsidRPr="007F7B30" w:rsidRDefault="006641C5" w:rsidP="00764745">
      <w:pPr>
        <w:spacing w:before="120" w:after="120" w:line="240" w:lineRule="auto"/>
        <w:ind w:left="144"/>
        <w:textAlignment w:val="baseline"/>
        <w:rPr>
          <w:rFonts w:asciiTheme="majorHAnsi" w:hAnsiTheme="majorHAnsi" w:cstheme="majorHAnsi"/>
          <w:b/>
          <w:bCs/>
        </w:rPr>
      </w:pPr>
      <w:r>
        <w:rPr>
          <w:rFonts w:asciiTheme="majorHAnsi" w:hAnsiTheme="majorHAnsi" w:cstheme="majorHAnsi"/>
          <w:b/>
          <w:bCs/>
        </w:rPr>
        <w:t>Description</w:t>
      </w:r>
    </w:p>
    <w:p w14:paraId="773E4F2D" w14:textId="28CCE62F" w:rsidR="006641C5" w:rsidRDefault="006641C5" w:rsidP="00764745">
      <w:pPr>
        <w:spacing w:before="120" w:after="120" w:line="240" w:lineRule="auto"/>
        <w:ind w:left="144"/>
        <w:textAlignment w:val="baseline"/>
        <w:rPr>
          <w:rFonts w:asciiTheme="majorHAnsi" w:hAnsiTheme="majorHAnsi" w:cstheme="majorHAnsi"/>
          <w:b/>
          <w:bCs/>
        </w:rPr>
      </w:pPr>
      <w:r>
        <w:rPr>
          <w:rFonts w:asciiTheme="majorHAnsi" w:hAnsiTheme="majorHAnsi" w:cstheme="majorHAnsi"/>
          <w:b/>
          <w:bCs/>
        </w:rPr>
        <w:t xml:space="preserve">Learning </w:t>
      </w:r>
      <w:r w:rsidR="00521427" w:rsidRPr="007F7B30">
        <w:rPr>
          <w:rFonts w:asciiTheme="majorHAnsi" w:hAnsiTheme="majorHAnsi" w:cstheme="majorHAnsi"/>
          <w:b/>
          <w:bCs/>
        </w:rPr>
        <w:t>Objectiv</w:t>
      </w:r>
      <w:r>
        <w:rPr>
          <w:rFonts w:asciiTheme="majorHAnsi" w:hAnsiTheme="majorHAnsi" w:cstheme="majorHAnsi"/>
          <w:b/>
          <w:bCs/>
        </w:rPr>
        <w:t>es</w:t>
      </w:r>
    </w:p>
    <w:p w14:paraId="57A76E91" w14:textId="103C18B4" w:rsidR="006641C5" w:rsidRPr="006641C5" w:rsidRDefault="006641C5" w:rsidP="00764745">
      <w:pPr>
        <w:spacing w:after="0" w:line="240" w:lineRule="auto"/>
        <w:ind w:left="144"/>
        <w:textAlignment w:val="baseline"/>
        <w:rPr>
          <w:rFonts w:asciiTheme="majorHAnsi" w:hAnsiTheme="majorHAnsi" w:cstheme="majorHAnsi"/>
        </w:rPr>
      </w:pPr>
      <w:r>
        <w:rPr>
          <w:rFonts w:asciiTheme="majorHAnsi" w:hAnsiTheme="majorHAnsi" w:cstheme="majorHAnsi"/>
        </w:rPr>
        <w:t>After successfully completing this module, students will be able to:</w:t>
      </w:r>
    </w:p>
    <w:p w14:paraId="041D2B1C" w14:textId="55116C03" w:rsidR="00521427" w:rsidRPr="007F7B30" w:rsidRDefault="00D55D13" w:rsidP="00764745">
      <w:pPr>
        <w:pStyle w:val="ListParagraph"/>
        <w:numPr>
          <w:ilvl w:val="0"/>
          <w:numId w:val="18"/>
        </w:numPr>
        <w:shd w:val="clear" w:color="auto" w:fill="FFFFFF"/>
        <w:spacing w:after="0" w:line="240" w:lineRule="auto"/>
        <w:ind w:left="504"/>
        <w:rPr>
          <w:rFonts w:asciiTheme="majorHAnsi" w:eastAsia="Times New Roman" w:hAnsiTheme="majorHAnsi" w:cstheme="majorHAnsi"/>
          <w:color w:val="333435"/>
        </w:rPr>
      </w:pPr>
      <w:r>
        <w:rPr>
          <w:rFonts w:asciiTheme="majorHAnsi" w:eastAsia="Times New Roman" w:hAnsiTheme="majorHAnsi" w:cstheme="majorHAnsi"/>
          <w:color w:val="333435"/>
        </w:rPr>
        <w:t>Describe</w:t>
      </w:r>
      <w:r w:rsidR="00521427" w:rsidRPr="007F7B30">
        <w:rPr>
          <w:rFonts w:asciiTheme="majorHAnsi" w:eastAsia="Times New Roman" w:hAnsiTheme="majorHAnsi" w:cstheme="majorHAnsi"/>
          <w:color w:val="333435"/>
        </w:rPr>
        <w:t xml:space="preserve"> </w:t>
      </w:r>
      <w:r w:rsidR="00E23BB5" w:rsidRPr="007F7B30">
        <w:rPr>
          <w:rFonts w:asciiTheme="majorHAnsi" w:eastAsia="Times New Roman" w:hAnsiTheme="majorHAnsi" w:cstheme="majorHAnsi"/>
          <w:color w:val="333435"/>
        </w:rPr>
        <w:t xml:space="preserve">the </w:t>
      </w:r>
      <w:r w:rsidR="00521427" w:rsidRPr="007F7B30">
        <w:rPr>
          <w:rFonts w:asciiTheme="majorHAnsi" w:eastAsia="Times New Roman" w:hAnsiTheme="majorHAnsi" w:cstheme="majorHAnsi"/>
          <w:color w:val="333435"/>
        </w:rPr>
        <w:t xml:space="preserve">financing system from </w:t>
      </w:r>
      <w:r w:rsidR="00E23BB5" w:rsidRPr="007F7B30">
        <w:rPr>
          <w:rFonts w:asciiTheme="majorHAnsi" w:eastAsia="Times New Roman" w:hAnsiTheme="majorHAnsi" w:cstheme="majorHAnsi"/>
          <w:color w:val="333435"/>
        </w:rPr>
        <w:t xml:space="preserve">the </w:t>
      </w:r>
      <w:r w:rsidR="00521427" w:rsidRPr="007F7B30">
        <w:rPr>
          <w:rFonts w:asciiTheme="majorHAnsi" w:eastAsia="Times New Roman" w:hAnsiTheme="majorHAnsi" w:cstheme="majorHAnsi"/>
          <w:color w:val="333435"/>
        </w:rPr>
        <w:t xml:space="preserve">perspective </w:t>
      </w:r>
      <w:r w:rsidR="00E23BB5" w:rsidRPr="007F7B30">
        <w:rPr>
          <w:rFonts w:asciiTheme="majorHAnsi" w:eastAsia="Times New Roman" w:hAnsiTheme="majorHAnsi" w:cstheme="majorHAnsi"/>
          <w:color w:val="333435"/>
        </w:rPr>
        <w:t xml:space="preserve">of </w:t>
      </w:r>
      <w:r w:rsidR="00521427" w:rsidRPr="007F7B30">
        <w:rPr>
          <w:rFonts w:asciiTheme="majorHAnsi" w:eastAsia="Times New Roman" w:hAnsiTheme="majorHAnsi" w:cstheme="majorHAnsi"/>
          <w:color w:val="333435"/>
        </w:rPr>
        <w:t>parties involved: Purchasers, Payers, Providers, and Consumers</w:t>
      </w:r>
    </w:p>
    <w:p w14:paraId="6E0B8EFC" w14:textId="77777777" w:rsidR="00521427" w:rsidRPr="007F7B30" w:rsidRDefault="00521427" w:rsidP="00764745">
      <w:pPr>
        <w:pStyle w:val="ListParagraph"/>
        <w:numPr>
          <w:ilvl w:val="0"/>
          <w:numId w:val="18"/>
        </w:numPr>
        <w:shd w:val="clear" w:color="auto" w:fill="FFFFFF"/>
        <w:spacing w:after="0" w:line="240" w:lineRule="auto"/>
        <w:ind w:left="504"/>
        <w:rPr>
          <w:rFonts w:asciiTheme="majorHAnsi" w:eastAsia="Times New Roman" w:hAnsiTheme="majorHAnsi" w:cstheme="majorHAnsi"/>
          <w:color w:val="333435"/>
        </w:rPr>
      </w:pPr>
      <w:r w:rsidRPr="007F7B30">
        <w:rPr>
          <w:rFonts w:asciiTheme="majorHAnsi" w:eastAsia="Times New Roman" w:hAnsiTheme="majorHAnsi" w:cstheme="majorHAnsi"/>
          <w:color w:val="333435"/>
        </w:rPr>
        <w:t>Learn economic theories that guide financing in health and behavioral healthcare</w:t>
      </w:r>
    </w:p>
    <w:p w14:paraId="4C795421" w14:textId="448BC256" w:rsidR="00521427" w:rsidRPr="007F7B30" w:rsidRDefault="00521427" w:rsidP="00764745">
      <w:pPr>
        <w:pStyle w:val="ListParagraph"/>
        <w:numPr>
          <w:ilvl w:val="0"/>
          <w:numId w:val="18"/>
        </w:numPr>
        <w:shd w:val="clear" w:color="auto" w:fill="FFFFFF"/>
        <w:spacing w:after="0" w:line="240" w:lineRule="auto"/>
        <w:ind w:left="504"/>
        <w:rPr>
          <w:rFonts w:asciiTheme="majorHAnsi" w:eastAsia="Times New Roman" w:hAnsiTheme="majorHAnsi" w:cstheme="majorHAnsi"/>
          <w:color w:val="333435"/>
        </w:rPr>
      </w:pPr>
      <w:r w:rsidRPr="007F7B30">
        <w:rPr>
          <w:rFonts w:asciiTheme="majorHAnsi" w:eastAsia="Times New Roman" w:hAnsiTheme="majorHAnsi" w:cstheme="majorHAnsi"/>
          <w:color w:val="333435"/>
        </w:rPr>
        <w:t xml:space="preserve">Apply financing system to </w:t>
      </w:r>
      <w:r w:rsidR="00E23BB5" w:rsidRPr="007F7B30">
        <w:rPr>
          <w:rFonts w:asciiTheme="majorHAnsi" w:eastAsia="Times New Roman" w:hAnsiTheme="majorHAnsi" w:cstheme="majorHAnsi"/>
          <w:color w:val="333435"/>
        </w:rPr>
        <w:t>fieldwork</w:t>
      </w:r>
      <w:r w:rsidRPr="007F7B30">
        <w:rPr>
          <w:rFonts w:asciiTheme="majorHAnsi" w:eastAsia="Times New Roman" w:hAnsiTheme="majorHAnsi" w:cstheme="majorHAnsi"/>
          <w:color w:val="333435"/>
        </w:rPr>
        <w:t>.</w:t>
      </w:r>
    </w:p>
    <w:p w14:paraId="659D561F" w14:textId="7FAB0257" w:rsidR="00521427" w:rsidRPr="007F7B30" w:rsidRDefault="00521427" w:rsidP="00764745">
      <w:pPr>
        <w:spacing w:before="120" w:after="120" w:line="240" w:lineRule="auto"/>
        <w:ind w:left="144"/>
        <w:textAlignment w:val="baseline"/>
        <w:rPr>
          <w:rFonts w:asciiTheme="majorHAnsi" w:hAnsiTheme="majorHAnsi" w:cstheme="majorHAnsi"/>
        </w:rPr>
      </w:pPr>
      <w:r w:rsidRPr="007F7B30">
        <w:rPr>
          <w:rFonts w:asciiTheme="majorHAnsi" w:hAnsiTheme="majorHAnsi" w:cstheme="majorHAnsi"/>
          <w:b/>
          <w:bCs/>
        </w:rPr>
        <w:t xml:space="preserve">Required </w:t>
      </w:r>
      <w:r w:rsidR="006641C5">
        <w:rPr>
          <w:rFonts w:asciiTheme="majorHAnsi" w:hAnsiTheme="majorHAnsi" w:cstheme="majorHAnsi"/>
          <w:b/>
          <w:bCs/>
        </w:rPr>
        <w:t>Resources</w:t>
      </w:r>
    </w:p>
    <w:p w14:paraId="5FFDBED3" w14:textId="77777777" w:rsidR="00521427" w:rsidRPr="006641C5" w:rsidRDefault="00521427" w:rsidP="00764745">
      <w:pPr>
        <w:pStyle w:val="ListParagraph"/>
        <w:numPr>
          <w:ilvl w:val="0"/>
          <w:numId w:val="19"/>
        </w:numPr>
        <w:spacing w:after="0" w:line="240" w:lineRule="auto"/>
        <w:ind w:left="504"/>
        <w:rPr>
          <w:rFonts w:asciiTheme="majorHAnsi" w:hAnsiTheme="majorHAnsi" w:cstheme="majorHAnsi"/>
          <w:color w:val="000000"/>
        </w:rPr>
      </w:pPr>
      <w:proofErr w:type="spellStart"/>
      <w:r w:rsidRPr="006641C5">
        <w:rPr>
          <w:rFonts w:asciiTheme="majorHAnsi" w:hAnsiTheme="majorHAnsi" w:cstheme="majorHAnsi"/>
          <w:color w:val="000000"/>
        </w:rPr>
        <w:t>Sultz</w:t>
      </w:r>
      <w:proofErr w:type="spellEnd"/>
      <w:r w:rsidRPr="006641C5">
        <w:rPr>
          <w:rFonts w:asciiTheme="majorHAnsi" w:hAnsiTheme="majorHAnsi" w:cstheme="majorHAnsi"/>
          <w:color w:val="000000"/>
        </w:rPr>
        <w:t xml:space="preserve">, H. A. &amp; Young, K. M.  (2018).  </w:t>
      </w:r>
      <w:r w:rsidRPr="006641C5">
        <w:rPr>
          <w:rFonts w:asciiTheme="majorHAnsi" w:hAnsiTheme="majorHAnsi" w:cstheme="majorHAnsi"/>
          <w:i/>
          <w:iCs/>
          <w:color w:val="000000"/>
        </w:rPr>
        <w:t>Health Care USA: Understanding Its Organization and Delivery, Ninth Edition</w:t>
      </w:r>
      <w:r w:rsidRPr="006641C5">
        <w:rPr>
          <w:rFonts w:asciiTheme="majorHAnsi" w:hAnsiTheme="majorHAnsi" w:cstheme="majorHAnsi"/>
          <w:color w:val="000000"/>
        </w:rPr>
        <w:t>.  Boston:  Jones and Bartlett Publishers. (Online at LUC library)</w:t>
      </w:r>
    </w:p>
    <w:p w14:paraId="0963BBC7" w14:textId="2683F1DB" w:rsidR="00521427" w:rsidRPr="007F7B30" w:rsidRDefault="00521427" w:rsidP="00764745">
      <w:pPr>
        <w:pStyle w:val="NormalWeb"/>
        <w:spacing w:before="0" w:beforeAutospacing="0" w:after="0" w:afterAutospacing="0"/>
        <w:ind w:left="504"/>
        <w:rPr>
          <w:rFonts w:asciiTheme="majorHAnsi" w:hAnsiTheme="majorHAnsi" w:cstheme="majorHAnsi"/>
          <w:sz w:val="22"/>
          <w:szCs w:val="22"/>
        </w:rPr>
      </w:pPr>
      <w:r w:rsidRPr="007F7B30">
        <w:rPr>
          <w:rFonts w:asciiTheme="majorHAnsi" w:hAnsiTheme="majorHAnsi" w:cstheme="majorHAnsi"/>
          <w:sz w:val="22"/>
          <w:szCs w:val="22"/>
        </w:rPr>
        <w:t>Chapter 8-Financing Health Care</w:t>
      </w:r>
    </w:p>
    <w:p w14:paraId="34FF20ED" w14:textId="77DD89DD" w:rsidR="00521427" w:rsidRPr="007F7B30" w:rsidRDefault="00521427" w:rsidP="00764745">
      <w:pPr>
        <w:pStyle w:val="NormalWeb"/>
        <w:numPr>
          <w:ilvl w:val="0"/>
          <w:numId w:val="19"/>
        </w:numPr>
        <w:spacing w:before="0" w:beforeAutospacing="0" w:after="0" w:afterAutospacing="0"/>
        <w:ind w:left="504"/>
        <w:rPr>
          <w:rFonts w:asciiTheme="majorHAnsi" w:hAnsiTheme="majorHAnsi" w:cstheme="majorHAnsi"/>
          <w:sz w:val="22"/>
          <w:szCs w:val="22"/>
        </w:rPr>
      </w:pPr>
      <w:r w:rsidRPr="007F7B30">
        <w:rPr>
          <w:rFonts w:asciiTheme="majorHAnsi" w:hAnsiTheme="majorHAnsi" w:cstheme="majorHAnsi"/>
          <w:sz w:val="22"/>
          <w:szCs w:val="22"/>
        </w:rPr>
        <w:lastRenderedPageBreak/>
        <w:t xml:space="preserve">Medicaid Financing: How Does it Work and What </w:t>
      </w:r>
      <w:r w:rsidR="00E23BB5" w:rsidRPr="007F7B30">
        <w:rPr>
          <w:rFonts w:asciiTheme="majorHAnsi" w:hAnsiTheme="majorHAnsi" w:cstheme="majorHAnsi"/>
          <w:sz w:val="22"/>
          <w:szCs w:val="22"/>
        </w:rPr>
        <w:t>Are</w:t>
      </w:r>
      <w:r w:rsidRPr="007F7B30">
        <w:rPr>
          <w:rFonts w:asciiTheme="majorHAnsi" w:hAnsiTheme="majorHAnsi" w:cstheme="majorHAnsi"/>
          <w:sz w:val="22"/>
          <w:szCs w:val="22"/>
        </w:rPr>
        <w:t xml:space="preserve"> the Implications? (2015)</w:t>
      </w:r>
      <w:r w:rsidR="004A02AE">
        <w:rPr>
          <w:rFonts w:asciiTheme="majorHAnsi" w:hAnsiTheme="majorHAnsi" w:cstheme="majorHAnsi"/>
          <w:sz w:val="22"/>
          <w:szCs w:val="22"/>
        </w:rPr>
        <w:t xml:space="preserve"> </w:t>
      </w:r>
      <w:hyperlink r:id="rId45" w:history="1">
        <w:r w:rsidR="004A02AE" w:rsidRPr="006E2C07">
          <w:rPr>
            <w:rStyle w:val="Hyperlink"/>
            <w:rFonts w:asciiTheme="majorHAnsi" w:hAnsiTheme="majorHAnsi" w:cstheme="majorHAnsi"/>
            <w:sz w:val="22"/>
            <w:szCs w:val="22"/>
          </w:rPr>
          <w:t>http://kff.org/medicaid/issue-brief/medicaid-financing-how-does-it-work-and-what-are-the-implications/</w:t>
        </w:r>
      </w:hyperlink>
    </w:p>
    <w:p w14:paraId="788F471F" w14:textId="691F139E" w:rsidR="00521427" w:rsidRPr="007F7B30" w:rsidRDefault="00521427" w:rsidP="00764745">
      <w:pPr>
        <w:pStyle w:val="NormalWeb"/>
        <w:numPr>
          <w:ilvl w:val="0"/>
          <w:numId w:val="19"/>
        </w:numPr>
        <w:spacing w:before="0" w:beforeAutospacing="0" w:after="0" w:afterAutospacing="0"/>
        <w:ind w:left="504"/>
        <w:rPr>
          <w:rFonts w:asciiTheme="majorHAnsi" w:hAnsiTheme="majorHAnsi" w:cstheme="majorHAnsi"/>
          <w:sz w:val="22"/>
          <w:szCs w:val="22"/>
        </w:rPr>
      </w:pPr>
      <w:r w:rsidRPr="007F7B30">
        <w:rPr>
          <w:rFonts w:asciiTheme="majorHAnsi" w:hAnsiTheme="majorHAnsi" w:cstheme="majorHAnsi"/>
          <w:sz w:val="22"/>
          <w:szCs w:val="22"/>
        </w:rPr>
        <w:t>KFF’s Medicaid page.  Especially look at Illinois.</w:t>
      </w:r>
      <w:r w:rsidR="004A02AE">
        <w:rPr>
          <w:rFonts w:asciiTheme="majorHAnsi" w:hAnsiTheme="majorHAnsi" w:cstheme="majorHAnsi"/>
          <w:sz w:val="22"/>
          <w:szCs w:val="22"/>
        </w:rPr>
        <w:t xml:space="preserve"> </w:t>
      </w:r>
      <w:hyperlink r:id="rId46" w:history="1">
        <w:r w:rsidR="004A02AE" w:rsidRPr="006E2C07">
          <w:rPr>
            <w:rStyle w:val="Hyperlink"/>
            <w:rFonts w:asciiTheme="majorHAnsi" w:hAnsiTheme="majorHAnsi" w:cstheme="majorHAnsi"/>
            <w:sz w:val="22"/>
            <w:szCs w:val="22"/>
          </w:rPr>
          <w:t>https://www.kff.org/medicaid/</w:t>
        </w:r>
      </w:hyperlink>
      <w:r w:rsidRPr="007F7B30">
        <w:rPr>
          <w:rFonts w:asciiTheme="majorHAnsi" w:hAnsiTheme="majorHAnsi" w:cstheme="majorHAnsi"/>
          <w:sz w:val="22"/>
          <w:szCs w:val="22"/>
        </w:rPr>
        <w:t xml:space="preserve">  </w:t>
      </w:r>
    </w:p>
    <w:p w14:paraId="79484774" w14:textId="5DBD6ED0" w:rsidR="00521427" w:rsidRPr="004A02AE" w:rsidRDefault="00521427" w:rsidP="00764745">
      <w:pPr>
        <w:pStyle w:val="NormalWeb"/>
        <w:spacing w:before="120" w:beforeAutospacing="0" w:after="120" w:afterAutospacing="0"/>
        <w:ind w:left="144"/>
        <w:rPr>
          <w:rFonts w:asciiTheme="majorHAnsi" w:hAnsiTheme="majorHAnsi" w:cstheme="majorHAnsi"/>
          <w:b/>
          <w:bCs/>
          <w:sz w:val="22"/>
          <w:szCs w:val="22"/>
        </w:rPr>
      </w:pPr>
      <w:r w:rsidRPr="007F7B30">
        <w:rPr>
          <w:rFonts w:asciiTheme="majorHAnsi" w:hAnsiTheme="majorHAnsi" w:cstheme="majorHAnsi"/>
          <w:b/>
          <w:bCs/>
          <w:sz w:val="22"/>
          <w:szCs w:val="22"/>
        </w:rPr>
        <w:t xml:space="preserve">Recommended </w:t>
      </w:r>
      <w:r w:rsidR="004A02AE">
        <w:rPr>
          <w:rFonts w:asciiTheme="majorHAnsi" w:hAnsiTheme="majorHAnsi" w:cstheme="majorHAnsi"/>
          <w:b/>
          <w:bCs/>
          <w:sz w:val="22"/>
          <w:szCs w:val="22"/>
        </w:rPr>
        <w:t>Resources</w:t>
      </w:r>
    </w:p>
    <w:p w14:paraId="1B2F0514" w14:textId="5DCF91EE" w:rsidR="00521427" w:rsidRPr="004A02AE" w:rsidRDefault="00521427" w:rsidP="00764745">
      <w:pPr>
        <w:pStyle w:val="NormalWeb"/>
        <w:numPr>
          <w:ilvl w:val="0"/>
          <w:numId w:val="20"/>
        </w:numPr>
        <w:spacing w:before="0" w:beforeAutospacing="0" w:after="0" w:afterAutospacing="0"/>
        <w:ind w:left="504"/>
        <w:rPr>
          <w:rFonts w:asciiTheme="majorHAnsi" w:hAnsiTheme="majorHAnsi" w:cstheme="majorHAnsi"/>
          <w:sz w:val="22"/>
          <w:szCs w:val="22"/>
        </w:rPr>
      </w:pPr>
      <w:r w:rsidRPr="007F7B30">
        <w:rPr>
          <w:rFonts w:asciiTheme="majorHAnsi" w:hAnsiTheme="majorHAnsi" w:cstheme="majorHAnsi"/>
          <w:sz w:val="22"/>
          <w:szCs w:val="22"/>
        </w:rPr>
        <w:t xml:space="preserve">Garfield, R.L. (2011).  Mental Health Financing in the United States: A Primer.  Kaiser Family </w:t>
      </w:r>
      <w:r w:rsidR="00E23BB5" w:rsidRPr="007F7B30">
        <w:rPr>
          <w:rFonts w:asciiTheme="majorHAnsi" w:hAnsiTheme="majorHAnsi" w:cstheme="majorHAnsi"/>
          <w:sz w:val="22"/>
          <w:szCs w:val="22"/>
        </w:rPr>
        <w:t>Foundation</w:t>
      </w:r>
      <w:r w:rsidRPr="007F7B30">
        <w:rPr>
          <w:rFonts w:asciiTheme="majorHAnsi" w:hAnsiTheme="majorHAnsi" w:cstheme="majorHAnsi"/>
          <w:sz w:val="22"/>
          <w:szCs w:val="22"/>
        </w:rPr>
        <w:t>.</w:t>
      </w:r>
      <w:r w:rsidR="004A02AE">
        <w:rPr>
          <w:rFonts w:asciiTheme="majorHAnsi" w:hAnsiTheme="majorHAnsi" w:cstheme="majorHAnsi"/>
          <w:sz w:val="22"/>
          <w:szCs w:val="22"/>
        </w:rPr>
        <w:t xml:space="preserve"> </w:t>
      </w:r>
      <w:hyperlink r:id="rId47" w:history="1">
        <w:r w:rsidR="004A02AE" w:rsidRPr="006E2C07">
          <w:rPr>
            <w:rStyle w:val="Hyperlink"/>
            <w:rFonts w:asciiTheme="majorHAnsi" w:hAnsiTheme="majorHAnsi" w:cstheme="majorHAnsi"/>
            <w:sz w:val="22"/>
            <w:szCs w:val="22"/>
          </w:rPr>
          <w:t>http://kff.org/medicaid/report/mental-health-financing-in-the-united-states/</w:t>
        </w:r>
      </w:hyperlink>
    </w:p>
    <w:p w14:paraId="6BA59DD4" w14:textId="39ECB8D9" w:rsidR="00521427" w:rsidRPr="007F7B30" w:rsidRDefault="00521427" w:rsidP="00764745">
      <w:pPr>
        <w:pStyle w:val="NormalWeb"/>
        <w:numPr>
          <w:ilvl w:val="0"/>
          <w:numId w:val="20"/>
        </w:numPr>
        <w:spacing w:before="0" w:beforeAutospacing="0" w:after="0" w:afterAutospacing="0"/>
        <w:ind w:left="504"/>
        <w:rPr>
          <w:rFonts w:asciiTheme="majorHAnsi" w:hAnsiTheme="majorHAnsi" w:cstheme="majorHAnsi"/>
          <w:sz w:val="22"/>
          <w:szCs w:val="22"/>
        </w:rPr>
      </w:pPr>
      <w:r w:rsidRPr="007F7B30">
        <w:rPr>
          <w:rFonts w:asciiTheme="majorHAnsi" w:hAnsiTheme="majorHAnsi" w:cstheme="majorHAnsi"/>
          <w:sz w:val="22"/>
          <w:szCs w:val="22"/>
        </w:rPr>
        <w:t>Payment and Delivery System Reform in Medicare: A Primer on Medical Homes, Accountable Care</w:t>
      </w:r>
      <w:r w:rsidR="004A02AE">
        <w:rPr>
          <w:rFonts w:asciiTheme="majorHAnsi" w:hAnsiTheme="majorHAnsi" w:cstheme="majorHAnsi"/>
          <w:sz w:val="22"/>
          <w:szCs w:val="22"/>
        </w:rPr>
        <w:t xml:space="preserve"> </w:t>
      </w:r>
      <w:r w:rsidRPr="007F7B30">
        <w:rPr>
          <w:rFonts w:asciiTheme="majorHAnsi" w:hAnsiTheme="majorHAnsi" w:cstheme="majorHAnsi"/>
          <w:sz w:val="22"/>
          <w:szCs w:val="22"/>
        </w:rPr>
        <w:t>Organizations, and Bundled Payments</w:t>
      </w:r>
      <w:r w:rsidR="004A02AE">
        <w:rPr>
          <w:rFonts w:asciiTheme="majorHAnsi" w:hAnsiTheme="majorHAnsi" w:cstheme="majorHAnsi"/>
          <w:sz w:val="22"/>
          <w:szCs w:val="22"/>
        </w:rPr>
        <w:t xml:space="preserve">. </w:t>
      </w:r>
      <w:hyperlink r:id="rId48" w:history="1">
        <w:r w:rsidR="004A02AE" w:rsidRPr="006E2C07">
          <w:rPr>
            <w:rStyle w:val="Hyperlink"/>
            <w:rFonts w:asciiTheme="majorHAnsi" w:hAnsiTheme="majorHAnsi" w:cstheme="majorHAnsi"/>
            <w:sz w:val="22"/>
            <w:szCs w:val="22"/>
          </w:rPr>
          <w:t>http://kff.org/medicare/report/payment-and-delivery-system-reform-in-medicare/</w:t>
        </w:r>
      </w:hyperlink>
    </w:p>
    <w:p w14:paraId="1934FF73" w14:textId="0AB6FE5D" w:rsidR="00521427" w:rsidRPr="004A02AE" w:rsidRDefault="00521427" w:rsidP="00764745">
      <w:pPr>
        <w:pStyle w:val="NormalWeb"/>
        <w:numPr>
          <w:ilvl w:val="0"/>
          <w:numId w:val="20"/>
        </w:numPr>
        <w:spacing w:before="0" w:beforeAutospacing="0" w:after="0" w:afterAutospacing="0"/>
        <w:ind w:left="504"/>
        <w:rPr>
          <w:rFonts w:asciiTheme="majorHAnsi" w:hAnsiTheme="majorHAnsi" w:cstheme="majorHAnsi"/>
          <w:sz w:val="22"/>
          <w:szCs w:val="22"/>
        </w:rPr>
      </w:pPr>
      <w:r w:rsidRPr="007F7B30">
        <w:rPr>
          <w:rFonts w:asciiTheme="majorHAnsi" w:hAnsiTheme="majorHAnsi" w:cstheme="majorHAnsi"/>
          <w:sz w:val="22"/>
          <w:szCs w:val="22"/>
        </w:rPr>
        <w:t>Health Care Costs:  A Primer. (2012).</w:t>
      </w:r>
      <w:r w:rsidR="004A02AE">
        <w:rPr>
          <w:rFonts w:asciiTheme="majorHAnsi" w:hAnsiTheme="majorHAnsi" w:cstheme="majorHAnsi"/>
          <w:sz w:val="22"/>
          <w:szCs w:val="22"/>
        </w:rPr>
        <w:t xml:space="preserve"> </w:t>
      </w:r>
      <w:hyperlink r:id="rId49" w:history="1">
        <w:r w:rsidR="004A02AE" w:rsidRPr="006E2C07">
          <w:rPr>
            <w:rStyle w:val="Hyperlink"/>
            <w:rFonts w:asciiTheme="majorHAnsi" w:hAnsiTheme="majorHAnsi" w:cstheme="majorHAnsi"/>
            <w:sz w:val="22"/>
            <w:szCs w:val="22"/>
          </w:rPr>
          <w:t>https://kaiserfamilyfoundation.files.wordpress.com/2013/01/7670-03.pdf</w:t>
        </w:r>
      </w:hyperlink>
    </w:p>
    <w:p w14:paraId="11F95D2B" w14:textId="794A9E3E" w:rsidR="00521427" w:rsidRPr="004A02AE" w:rsidRDefault="00521427" w:rsidP="00764745">
      <w:pPr>
        <w:spacing w:before="120" w:after="120" w:line="240" w:lineRule="auto"/>
        <w:ind w:left="144"/>
        <w:rPr>
          <w:rFonts w:asciiTheme="majorHAnsi" w:hAnsiTheme="majorHAnsi" w:cstheme="majorHAnsi"/>
          <w:b/>
          <w:bCs/>
        </w:rPr>
      </w:pPr>
      <w:r w:rsidRPr="007F7B30">
        <w:rPr>
          <w:rFonts w:asciiTheme="majorHAnsi" w:hAnsiTheme="majorHAnsi" w:cstheme="majorHAnsi"/>
          <w:b/>
          <w:bCs/>
        </w:rPr>
        <w:t>Watch</w:t>
      </w:r>
    </w:p>
    <w:p w14:paraId="3C229FB2" w14:textId="418BFBDE" w:rsidR="00521427" w:rsidRPr="004A02AE" w:rsidRDefault="00521427" w:rsidP="00764745">
      <w:pPr>
        <w:pStyle w:val="ListParagraph"/>
        <w:numPr>
          <w:ilvl w:val="0"/>
          <w:numId w:val="21"/>
        </w:numPr>
        <w:spacing w:after="0" w:line="240" w:lineRule="auto"/>
        <w:ind w:left="504"/>
        <w:rPr>
          <w:rFonts w:asciiTheme="majorHAnsi" w:hAnsiTheme="majorHAnsi" w:cstheme="majorHAnsi"/>
        </w:rPr>
      </w:pPr>
      <w:r w:rsidRPr="004A02AE">
        <w:rPr>
          <w:rFonts w:asciiTheme="majorHAnsi" w:hAnsiTheme="majorHAnsi" w:cstheme="majorHAnsi"/>
        </w:rPr>
        <w:t>Medicaid</w:t>
      </w:r>
      <w:r w:rsidR="004A02AE" w:rsidRPr="004A02AE">
        <w:rPr>
          <w:rFonts w:asciiTheme="majorHAnsi" w:hAnsiTheme="majorHAnsi" w:cstheme="majorHAnsi"/>
        </w:rPr>
        <w:t xml:space="preserve"> </w:t>
      </w:r>
      <w:hyperlink r:id="rId50" w:history="1">
        <w:r w:rsidR="004A02AE" w:rsidRPr="004A02AE">
          <w:rPr>
            <w:rStyle w:val="Hyperlink"/>
            <w:rFonts w:asciiTheme="majorHAnsi" w:hAnsiTheme="majorHAnsi" w:cstheme="majorHAnsi"/>
          </w:rPr>
          <w:t>https://www.youtube.com/watch?v=AXv9B0bcZ1A</w:t>
        </w:r>
      </w:hyperlink>
    </w:p>
    <w:p w14:paraId="465FF80B" w14:textId="0C2F3300" w:rsidR="00521427" w:rsidRPr="004A02AE" w:rsidRDefault="00521427" w:rsidP="00764745">
      <w:pPr>
        <w:pStyle w:val="ListParagraph"/>
        <w:numPr>
          <w:ilvl w:val="0"/>
          <w:numId w:val="21"/>
        </w:numPr>
        <w:spacing w:after="0" w:line="240" w:lineRule="auto"/>
        <w:ind w:left="504"/>
        <w:rPr>
          <w:rFonts w:asciiTheme="majorHAnsi" w:hAnsiTheme="majorHAnsi" w:cstheme="majorHAnsi"/>
        </w:rPr>
      </w:pPr>
      <w:r w:rsidRPr="004A02AE">
        <w:rPr>
          <w:rFonts w:asciiTheme="majorHAnsi" w:hAnsiTheme="majorHAnsi" w:cstheme="majorHAnsi"/>
        </w:rPr>
        <w:t xml:space="preserve">Medicaid and the Future of Health Care in the USA: Interview with Matt </w:t>
      </w:r>
      <w:proofErr w:type="spellStart"/>
      <w:r w:rsidRPr="004A02AE">
        <w:rPr>
          <w:rFonts w:asciiTheme="majorHAnsi" w:hAnsiTheme="majorHAnsi" w:cstheme="majorHAnsi"/>
        </w:rPr>
        <w:t>Salo</w:t>
      </w:r>
      <w:proofErr w:type="spellEnd"/>
      <w:r w:rsidR="004A02AE" w:rsidRPr="004A02AE">
        <w:rPr>
          <w:rFonts w:asciiTheme="majorHAnsi" w:hAnsiTheme="majorHAnsi" w:cstheme="majorHAnsi"/>
        </w:rPr>
        <w:t xml:space="preserve"> </w:t>
      </w:r>
      <w:hyperlink r:id="rId51" w:history="1">
        <w:r w:rsidR="004A02AE" w:rsidRPr="004A02AE">
          <w:rPr>
            <w:rStyle w:val="Hyperlink"/>
            <w:rFonts w:asciiTheme="majorHAnsi" w:hAnsiTheme="majorHAnsi" w:cstheme="majorHAnsi"/>
          </w:rPr>
          <w:t>https://socialworkpodcast.blogspot.com/search?q=medicaid</w:t>
        </w:r>
      </w:hyperlink>
    </w:p>
    <w:p w14:paraId="653E8C4F" w14:textId="0ACFC657" w:rsidR="00521427" w:rsidRPr="004A02AE" w:rsidRDefault="00521427" w:rsidP="00764745">
      <w:pPr>
        <w:pStyle w:val="ListParagraph"/>
        <w:numPr>
          <w:ilvl w:val="0"/>
          <w:numId w:val="21"/>
        </w:numPr>
        <w:spacing w:after="0" w:line="240" w:lineRule="auto"/>
        <w:ind w:left="504"/>
        <w:rPr>
          <w:rFonts w:asciiTheme="majorHAnsi" w:hAnsiTheme="majorHAnsi" w:cstheme="majorHAnsi"/>
        </w:rPr>
      </w:pPr>
      <w:r w:rsidRPr="004A02AE">
        <w:rPr>
          <w:rFonts w:asciiTheme="majorHAnsi" w:hAnsiTheme="majorHAnsi" w:cstheme="majorHAnsi"/>
        </w:rPr>
        <w:t>Private Insurance</w:t>
      </w:r>
      <w:r w:rsidR="004A02AE" w:rsidRPr="004A02AE">
        <w:rPr>
          <w:rFonts w:asciiTheme="majorHAnsi" w:hAnsiTheme="majorHAnsi" w:cstheme="majorHAnsi"/>
        </w:rPr>
        <w:t xml:space="preserve"> </w:t>
      </w:r>
      <w:hyperlink r:id="rId52" w:history="1">
        <w:r w:rsidR="004A02AE" w:rsidRPr="004A02AE">
          <w:rPr>
            <w:rStyle w:val="Hyperlink"/>
            <w:rFonts w:asciiTheme="majorHAnsi" w:hAnsiTheme="majorHAnsi" w:cstheme="majorHAnsi"/>
          </w:rPr>
          <w:t>https://www.youtube.com/watch?v=W6gKc7Yjig8</w:t>
        </w:r>
      </w:hyperlink>
    </w:p>
    <w:p w14:paraId="2775D63B" w14:textId="090CC9EB" w:rsidR="00521427" w:rsidRPr="004A02AE" w:rsidRDefault="00521427" w:rsidP="00764745">
      <w:pPr>
        <w:pStyle w:val="ListParagraph"/>
        <w:numPr>
          <w:ilvl w:val="0"/>
          <w:numId w:val="21"/>
        </w:numPr>
        <w:spacing w:after="0" w:line="240" w:lineRule="auto"/>
        <w:ind w:left="504"/>
        <w:rPr>
          <w:rFonts w:asciiTheme="majorHAnsi" w:hAnsiTheme="majorHAnsi" w:cstheme="majorHAnsi"/>
        </w:rPr>
      </w:pPr>
      <w:r w:rsidRPr="004A02AE">
        <w:rPr>
          <w:rFonts w:asciiTheme="majorHAnsi" w:hAnsiTheme="majorHAnsi" w:cstheme="majorHAnsi"/>
        </w:rPr>
        <w:t>Medicare</w:t>
      </w:r>
      <w:r w:rsidR="004A02AE" w:rsidRPr="004A02AE">
        <w:rPr>
          <w:rFonts w:asciiTheme="majorHAnsi" w:hAnsiTheme="majorHAnsi" w:cstheme="majorHAnsi"/>
        </w:rPr>
        <w:t xml:space="preserve"> </w:t>
      </w:r>
      <w:hyperlink r:id="rId53" w:history="1">
        <w:r w:rsidR="004A02AE" w:rsidRPr="004A02AE">
          <w:rPr>
            <w:rStyle w:val="Hyperlink"/>
            <w:rFonts w:asciiTheme="majorHAnsi" w:hAnsiTheme="majorHAnsi" w:cstheme="majorHAnsi"/>
          </w:rPr>
          <w:t>https://www.youtube.com/watch?v=q8olT3TyHm8</w:t>
        </w:r>
      </w:hyperlink>
    </w:p>
    <w:p w14:paraId="6EA86049" w14:textId="00E88F86" w:rsidR="00521427" w:rsidRPr="00D6770B" w:rsidRDefault="00D6770B" w:rsidP="00F61AFE">
      <w:pPr>
        <w:spacing w:before="120" w:after="120" w:line="240" w:lineRule="auto"/>
        <w:rPr>
          <w:rFonts w:asciiTheme="majorHAnsi" w:hAnsiTheme="majorHAnsi" w:cstheme="majorHAnsi"/>
          <w:b/>
          <w:bCs/>
          <w:sz w:val="24"/>
          <w:szCs w:val="24"/>
        </w:rPr>
      </w:pPr>
      <w:r>
        <w:rPr>
          <w:rFonts w:asciiTheme="majorHAnsi" w:hAnsiTheme="majorHAnsi" w:cstheme="majorHAnsi"/>
          <w:b/>
          <w:bCs/>
          <w:sz w:val="24"/>
          <w:szCs w:val="24"/>
        </w:rPr>
        <w:t>Module 5 – Health</w:t>
      </w:r>
      <w:r w:rsidR="00521427" w:rsidRPr="00D6770B">
        <w:rPr>
          <w:rFonts w:asciiTheme="majorHAnsi" w:hAnsiTheme="majorHAnsi" w:cstheme="majorHAnsi"/>
          <w:b/>
          <w:bCs/>
          <w:sz w:val="24"/>
          <w:szCs w:val="24"/>
        </w:rPr>
        <w:t xml:space="preserve"> and Behavioral Health Care Financing: Methods of </w:t>
      </w:r>
      <w:r w:rsidR="00F61AFE">
        <w:rPr>
          <w:rFonts w:asciiTheme="majorHAnsi" w:hAnsiTheme="majorHAnsi" w:cstheme="majorHAnsi"/>
          <w:b/>
          <w:bCs/>
          <w:sz w:val="24"/>
          <w:szCs w:val="24"/>
        </w:rPr>
        <w:t>R</w:t>
      </w:r>
      <w:r w:rsidR="00521427" w:rsidRPr="00D6770B">
        <w:rPr>
          <w:rFonts w:asciiTheme="majorHAnsi" w:hAnsiTheme="majorHAnsi" w:cstheme="majorHAnsi"/>
          <w:b/>
          <w:bCs/>
          <w:sz w:val="24"/>
          <w:szCs w:val="24"/>
        </w:rPr>
        <w:t xml:space="preserve">eimbursement and </w:t>
      </w:r>
      <w:r w:rsidR="00F61AFE">
        <w:rPr>
          <w:rFonts w:asciiTheme="majorHAnsi" w:hAnsiTheme="majorHAnsi" w:cstheme="majorHAnsi"/>
          <w:b/>
          <w:bCs/>
          <w:sz w:val="24"/>
          <w:szCs w:val="24"/>
        </w:rPr>
        <w:t>I</w:t>
      </w:r>
      <w:r w:rsidR="00521427" w:rsidRPr="00D6770B">
        <w:rPr>
          <w:rFonts w:asciiTheme="majorHAnsi" w:hAnsiTheme="majorHAnsi" w:cstheme="majorHAnsi"/>
          <w:b/>
          <w:bCs/>
          <w:sz w:val="24"/>
          <w:szCs w:val="24"/>
        </w:rPr>
        <w:t xml:space="preserve">mpact on </w:t>
      </w:r>
      <w:r w:rsidR="00F61AFE">
        <w:rPr>
          <w:rFonts w:asciiTheme="majorHAnsi" w:hAnsiTheme="majorHAnsi" w:cstheme="majorHAnsi"/>
          <w:b/>
          <w:bCs/>
          <w:sz w:val="24"/>
          <w:szCs w:val="24"/>
        </w:rPr>
        <w:t>C</w:t>
      </w:r>
      <w:r w:rsidR="00521427" w:rsidRPr="00D6770B">
        <w:rPr>
          <w:rFonts w:asciiTheme="majorHAnsi" w:hAnsiTheme="majorHAnsi" w:cstheme="majorHAnsi"/>
          <w:b/>
          <w:bCs/>
          <w:sz w:val="24"/>
          <w:szCs w:val="24"/>
        </w:rPr>
        <w:t>are</w:t>
      </w:r>
    </w:p>
    <w:p w14:paraId="2C34648E" w14:textId="0DA5F301" w:rsidR="00D6770B" w:rsidRDefault="00D6770B" w:rsidP="00764745">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326825B6" w14:textId="5FB9AA0B" w:rsidR="00D6770B" w:rsidRDefault="00D6770B" w:rsidP="00764745">
      <w:pPr>
        <w:spacing w:before="120" w:after="120" w:line="240" w:lineRule="auto"/>
        <w:ind w:left="144"/>
        <w:rPr>
          <w:rFonts w:asciiTheme="majorHAnsi" w:hAnsiTheme="majorHAnsi" w:cstheme="majorHAnsi"/>
          <w:b/>
          <w:bCs/>
        </w:rPr>
      </w:pPr>
      <w:r>
        <w:rPr>
          <w:rFonts w:asciiTheme="majorHAnsi" w:hAnsiTheme="majorHAnsi" w:cstheme="majorHAnsi"/>
          <w:b/>
          <w:bCs/>
        </w:rPr>
        <w:t>Description</w:t>
      </w:r>
    </w:p>
    <w:p w14:paraId="4C82BBF7" w14:textId="2B24E145" w:rsidR="00521427" w:rsidRDefault="00D6770B" w:rsidP="00764745">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00521427" w:rsidRPr="007F7B30">
        <w:rPr>
          <w:rFonts w:asciiTheme="majorHAnsi" w:hAnsiTheme="majorHAnsi" w:cstheme="majorHAnsi"/>
          <w:b/>
          <w:bCs/>
        </w:rPr>
        <w:t>Objectives</w:t>
      </w:r>
    </w:p>
    <w:p w14:paraId="40E2E06B" w14:textId="61FA74D8" w:rsidR="00D6770B" w:rsidRPr="00D6770B" w:rsidRDefault="00D6770B" w:rsidP="00764745">
      <w:pPr>
        <w:spacing w:after="0" w:line="240" w:lineRule="auto"/>
        <w:ind w:left="144"/>
        <w:rPr>
          <w:rFonts w:asciiTheme="majorHAnsi" w:hAnsiTheme="majorHAnsi" w:cstheme="majorHAnsi"/>
        </w:rPr>
      </w:pPr>
      <w:r w:rsidRPr="00D6770B">
        <w:rPr>
          <w:rFonts w:asciiTheme="majorHAnsi" w:hAnsiTheme="majorHAnsi" w:cstheme="majorHAnsi"/>
        </w:rPr>
        <w:t>After successfully completing this module, students will be able to:</w:t>
      </w:r>
    </w:p>
    <w:p w14:paraId="4E71DEDA" w14:textId="03453E69" w:rsidR="00521427" w:rsidRPr="007F7B30" w:rsidRDefault="00D55D13" w:rsidP="00764745">
      <w:pPr>
        <w:pStyle w:val="ListParagraph"/>
        <w:numPr>
          <w:ilvl w:val="0"/>
          <w:numId w:val="22"/>
        </w:numPr>
        <w:spacing w:after="0" w:line="240" w:lineRule="auto"/>
        <w:ind w:left="504"/>
        <w:rPr>
          <w:rFonts w:asciiTheme="majorHAnsi" w:hAnsiTheme="majorHAnsi" w:cstheme="majorHAnsi"/>
        </w:rPr>
      </w:pPr>
      <w:r>
        <w:rPr>
          <w:rFonts w:asciiTheme="majorHAnsi" w:hAnsiTheme="majorHAnsi" w:cstheme="majorHAnsi"/>
        </w:rPr>
        <w:t>Discuss and compare</w:t>
      </w:r>
      <w:r w:rsidR="00521427" w:rsidRPr="007F7B30">
        <w:rPr>
          <w:rFonts w:asciiTheme="majorHAnsi" w:hAnsiTheme="majorHAnsi" w:cstheme="majorHAnsi"/>
        </w:rPr>
        <w:t xml:space="preserve"> methods of reimbursement in health/behavioral health care</w:t>
      </w:r>
    </w:p>
    <w:p w14:paraId="017F2F29" w14:textId="697EA80A" w:rsidR="00521427" w:rsidRPr="007F7B30" w:rsidRDefault="00D55D13" w:rsidP="00764745">
      <w:pPr>
        <w:pStyle w:val="ListParagraph"/>
        <w:numPr>
          <w:ilvl w:val="0"/>
          <w:numId w:val="22"/>
        </w:numPr>
        <w:spacing w:after="0" w:line="240" w:lineRule="auto"/>
        <w:ind w:left="504"/>
        <w:rPr>
          <w:rFonts w:asciiTheme="majorHAnsi" w:hAnsiTheme="majorHAnsi" w:cstheme="majorHAnsi"/>
        </w:rPr>
      </w:pPr>
      <w:r>
        <w:rPr>
          <w:rFonts w:asciiTheme="majorHAnsi" w:hAnsiTheme="majorHAnsi" w:cstheme="majorHAnsi"/>
        </w:rPr>
        <w:t>Describe</w:t>
      </w:r>
      <w:r w:rsidR="00521427" w:rsidRPr="007F7B30">
        <w:rPr>
          <w:rFonts w:asciiTheme="majorHAnsi" w:hAnsiTheme="majorHAnsi" w:cstheme="majorHAnsi"/>
        </w:rPr>
        <w:t xml:space="preserve"> </w:t>
      </w:r>
      <w:r w:rsidR="005C6C21">
        <w:rPr>
          <w:rFonts w:asciiTheme="majorHAnsi" w:hAnsiTheme="majorHAnsi" w:cstheme="majorHAnsi"/>
        </w:rPr>
        <w:t xml:space="preserve">the </w:t>
      </w:r>
      <w:r w:rsidR="00521427" w:rsidRPr="007F7B30">
        <w:rPr>
          <w:rFonts w:asciiTheme="majorHAnsi" w:hAnsiTheme="majorHAnsi" w:cstheme="majorHAnsi"/>
        </w:rPr>
        <w:t xml:space="preserve">impact of </w:t>
      </w:r>
      <w:r w:rsidR="005C6C21">
        <w:rPr>
          <w:rFonts w:asciiTheme="majorHAnsi" w:hAnsiTheme="majorHAnsi" w:cstheme="majorHAnsi"/>
        </w:rPr>
        <w:t xml:space="preserve">the </w:t>
      </w:r>
      <w:r w:rsidR="00521427" w:rsidRPr="007F7B30">
        <w:rPr>
          <w:rFonts w:asciiTheme="majorHAnsi" w:hAnsiTheme="majorHAnsi" w:cstheme="majorHAnsi"/>
        </w:rPr>
        <w:t xml:space="preserve">method of reimbursement on practice to include </w:t>
      </w:r>
      <w:r w:rsidR="005C6C21">
        <w:rPr>
          <w:rFonts w:asciiTheme="majorHAnsi" w:hAnsiTheme="majorHAnsi" w:cstheme="majorHAnsi"/>
        </w:rPr>
        <w:t xml:space="preserve">the </w:t>
      </w:r>
      <w:r w:rsidR="00521427" w:rsidRPr="007F7B30">
        <w:rPr>
          <w:rFonts w:asciiTheme="majorHAnsi" w:hAnsiTheme="majorHAnsi" w:cstheme="majorHAnsi"/>
        </w:rPr>
        <w:t>scope and interventions provided</w:t>
      </w:r>
    </w:p>
    <w:p w14:paraId="0740E2D5" w14:textId="5C22EF47" w:rsidR="00521427" w:rsidRPr="007F7B30" w:rsidRDefault="00D55D13" w:rsidP="00764745">
      <w:pPr>
        <w:pStyle w:val="ListParagraph"/>
        <w:numPr>
          <w:ilvl w:val="0"/>
          <w:numId w:val="22"/>
        </w:numPr>
        <w:spacing w:after="0" w:line="240" w:lineRule="auto"/>
        <w:ind w:left="504"/>
        <w:rPr>
          <w:rFonts w:asciiTheme="majorHAnsi" w:hAnsiTheme="majorHAnsi" w:cstheme="majorHAnsi"/>
        </w:rPr>
      </w:pPr>
      <w:r>
        <w:rPr>
          <w:rFonts w:asciiTheme="majorHAnsi" w:hAnsiTheme="majorHAnsi" w:cstheme="majorHAnsi"/>
        </w:rPr>
        <w:t xml:space="preserve">Compare and contrast the </w:t>
      </w:r>
      <w:r w:rsidR="00521427" w:rsidRPr="007F7B30">
        <w:rPr>
          <w:rFonts w:asciiTheme="majorHAnsi" w:hAnsiTheme="majorHAnsi" w:cstheme="majorHAnsi"/>
        </w:rPr>
        <w:t>strengths and weaknesses of various methods of reimbursement</w:t>
      </w:r>
    </w:p>
    <w:p w14:paraId="5118616E" w14:textId="312BF007" w:rsidR="00521427" w:rsidRPr="00D6770B" w:rsidRDefault="00521427" w:rsidP="00764745">
      <w:pPr>
        <w:pStyle w:val="ListParagraph"/>
        <w:numPr>
          <w:ilvl w:val="0"/>
          <w:numId w:val="22"/>
        </w:numPr>
        <w:spacing w:after="0" w:line="240" w:lineRule="auto"/>
        <w:ind w:left="504"/>
        <w:rPr>
          <w:rFonts w:asciiTheme="majorHAnsi" w:hAnsiTheme="majorHAnsi" w:cstheme="majorHAnsi"/>
        </w:rPr>
      </w:pPr>
      <w:r w:rsidRPr="007F7B30">
        <w:rPr>
          <w:rFonts w:asciiTheme="majorHAnsi" w:hAnsiTheme="majorHAnsi" w:cstheme="majorHAnsi"/>
        </w:rPr>
        <w:t xml:space="preserve">Critique trends and innovations in financing </w:t>
      </w:r>
    </w:p>
    <w:p w14:paraId="5A01B657" w14:textId="683073EB" w:rsidR="00521427" w:rsidRPr="007F7B30" w:rsidRDefault="00521427" w:rsidP="00764745">
      <w:pPr>
        <w:spacing w:before="120" w:after="120" w:line="240" w:lineRule="auto"/>
        <w:ind w:left="144"/>
        <w:textAlignment w:val="baseline"/>
        <w:rPr>
          <w:rFonts w:asciiTheme="majorHAnsi" w:hAnsiTheme="majorHAnsi" w:cstheme="majorHAnsi"/>
        </w:rPr>
      </w:pPr>
      <w:r w:rsidRPr="007F7B30">
        <w:rPr>
          <w:rFonts w:asciiTheme="majorHAnsi" w:hAnsiTheme="majorHAnsi" w:cstheme="majorHAnsi"/>
          <w:b/>
          <w:bCs/>
        </w:rPr>
        <w:t xml:space="preserve">Required </w:t>
      </w:r>
      <w:r w:rsidR="00D6770B">
        <w:rPr>
          <w:rFonts w:asciiTheme="majorHAnsi" w:hAnsiTheme="majorHAnsi" w:cstheme="majorHAnsi"/>
          <w:b/>
          <w:bCs/>
        </w:rPr>
        <w:t>Resources</w:t>
      </w:r>
    </w:p>
    <w:p w14:paraId="610C55C9" w14:textId="6107CE5E" w:rsidR="00521427" w:rsidRPr="007F253B" w:rsidRDefault="00521427" w:rsidP="00764745">
      <w:pPr>
        <w:pStyle w:val="NormalWeb"/>
        <w:numPr>
          <w:ilvl w:val="0"/>
          <w:numId w:val="23"/>
        </w:numPr>
        <w:spacing w:before="0" w:beforeAutospacing="0" w:after="0" w:afterAutospacing="0"/>
        <w:ind w:left="504"/>
        <w:rPr>
          <w:rFonts w:asciiTheme="majorHAnsi" w:hAnsiTheme="majorHAnsi" w:cstheme="majorHAnsi"/>
          <w:sz w:val="22"/>
          <w:szCs w:val="22"/>
        </w:rPr>
      </w:pPr>
      <w:proofErr w:type="spellStart"/>
      <w:r w:rsidRPr="007F7B30">
        <w:rPr>
          <w:rFonts w:asciiTheme="majorHAnsi" w:hAnsiTheme="majorHAnsi" w:cstheme="majorHAnsi"/>
          <w:sz w:val="22"/>
          <w:szCs w:val="22"/>
        </w:rPr>
        <w:t>Sanghavi</w:t>
      </w:r>
      <w:proofErr w:type="spellEnd"/>
      <w:r w:rsidRPr="007F7B30">
        <w:rPr>
          <w:rFonts w:asciiTheme="majorHAnsi" w:hAnsiTheme="majorHAnsi" w:cstheme="majorHAnsi"/>
          <w:sz w:val="22"/>
          <w:szCs w:val="22"/>
        </w:rPr>
        <w:t>, D., George, M., Samuels, K., Hart, R.  (2014).  The beginner’s guide to new health care payment models.</w:t>
      </w:r>
      <w:r w:rsidR="007F253B">
        <w:rPr>
          <w:rFonts w:asciiTheme="majorHAnsi" w:hAnsiTheme="majorHAnsi" w:cstheme="majorHAnsi"/>
          <w:sz w:val="22"/>
          <w:szCs w:val="22"/>
        </w:rPr>
        <w:t xml:space="preserve"> </w:t>
      </w:r>
      <w:hyperlink r:id="rId54" w:history="1">
        <w:r w:rsidR="007F253B" w:rsidRPr="000B25FB">
          <w:rPr>
            <w:rStyle w:val="Hyperlink"/>
            <w:rFonts w:asciiTheme="majorHAnsi" w:hAnsiTheme="majorHAnsi" w:cstheme="majorHAnsi"/>
            <w:sz w:val="22"/>
            <w:szCs w:val="22"/>
          </w:rPr>
          <w:t>https://www.brookings.edu/blog/health360/2014/07/23/the-beginners-guide-to-new-health-care-payment-models/</w:t>
        </w:r>
      </w:hyperlink>
    </w:p>
    <w:p w14:paraId="2B74FF88" w14:textId="3DF95D60" w:rsidR="00521427" w:rsidRPr="007F253B" w:rsidRDefault="00521427" w:rsidP="00764745">
      <w:pPr>
        <w:pStyle w:val="NormalWeb"/>
        <w:numPr>
          <w:ilvl w:val="0"/>
          <w:numId w:val="23"/>
        </w:numPr>
        <w:spacing w:before="0" w:beforeAutospacing="0" w:after="0" w:afterAutospacing="0"/>
        <w:ind w:left="504"/>
        <w:rPr>
          <w:rFonts w:asciiTheme="majorHAnsi" w:hAnsiTheme="majorHAnsi" w:cstheme="majorHAnsi"/>
          <w:sz w:val="22"/>
          <w:szCs w:val="22"/>
        </w:rPr>
      </w:pPr>
      <w:r w:rsidRPr="007F7B30">
        <w:rPr>
          <w:rFonts w:asciiTheme="majorHAnsi" w:hAnsiTheme="majorHAnsi" w:cstheme="majorHAnsi"/>
          <w:sz w:val="22"/>
          <w:szCs w:val="22"/>
        </w:rPr>
        <w:t>Porter &amp; Kaplan.  How to pay for health care.  Harvard Business Review (2016)</w:t>
      </w:r>
      <w:r w:rsidR="007F253B">
        <w:rPr>
          <w:rFonts w:asciiTheme="majorHAnsi" w:hAnsiTheme="majorHAnsi" w:cstheme="majorHAnsi"/>
          <w:sz w:val="22"/>
          <w:szCs w:val="22"/>
        </w:rPr>
        <w:t xml:space="preserve"> </w:t>
      </w:r>
      <w:hyperlink r:id="rId55" w:history="1">
        <w:r w:rsidR="007F253B" w:rsidRPr="000B25FB">
          <w:rPr>
            <w:rStyle w:val="Hyperlink"/>
            <w:rFonts w:asciiTheme="majorHAnsi" w:hAnsiTheme="majorHAnsi" w:cstheme="majorHAnsi"/>
            <w:sz w:val="22"/>
            <w:szCs w:val="22"/>
          </w:rPr>
          <w:t>https://hbr.org/2016/07/how-to-pay-for-health-care</w:t>
        </w:r>
      </w:hyperlink>
    </w:p>
    <w:p w14:paraId="2A152ED1" w14:textId="323BEC70" w:rsidR="00521427" w:rsidRPr="007F253B" w:rsidRDefault="00521427" w:rsidP="00764745">
      <w:pPr>
        <w:pStyle w:val="NormalWeb"/>
        <w:numPr>
          <w:ilvl w:val="0"/>
          <w:numId w:val="23"/>
        </w:numPr>
        <w:spacing w:before="0" w:beforeAutospacing="0" w:after="0" w:afterAutospacing="0"/>
        <w:ind w:left="504"/>
        <w:rPr>
          <w:rFonts w:asciiTheme="majorHAnsi" w:hAnsiTheme="majorHAnsi" w:cstheme="majorHAnsi"/>
          <w:sz w:val="22"/>
          <w:szCs w:val="22"/>
        </w:rPr>
      </w:pPr>
      <w:r w:rsidRPr="007F7B30">
        <w:rPr>
          <w:rFonts w:asciiTheme="majorHAnsi" w:hAnsiTheme="majorHAnsi" w:cstheme="majorHAnsi"/>
          <w:sz w:val="22"/>
          <w:szCs w:val="22"/>
        </w:rPr>
        <w:t>Quinn, K.  (2015).  The 8 Basic Payment Methods in Health Care.  Annals of Internal Medicine.</w:t>
      </w:r>
      <w:r w:rsidR="007F253B">
        <w:rPr>
          <w:rFonts w:asciiTheme="majorHAnsi" w:hAnsiTheme="majorHAnsi" w:cstheme="majorHAnsi"/>
          <w:sz w:val="22"/>
          <w:szCs w:val="22"/>
        </w:rPr>
        <w:t xml:space="preserve"> </w:t>
      </w:r>
      <w:hyperlink r:id="rId56" w:history="1">
        <w:r w:rsidR="007F253B" w:rsidRPr="000B25FB">
          <w:rPr>
            <w:rStyle w:val="Hyperlink"/>
            <w:rFonts w:asciiTheme="majorHAnsi" w:hAnsiTheme="majorHAnsi" w:cstheme="majorHAnsi"/>
            <w:sz w:val="22"/>
            <w:szCs w:val="22"/>
          </w:rPr>
          <w:t>http://annals.org/aim/fullarticle/2424877/8-basic-payment-methods-health-care</w:t>
        </w:r>
      </w:hyperlink>
    </w:p>
    <w:p w14:paraId="09B1CB97" w14:textId="04B849C5" w:rsidR="00521427" w:rsidRPr="007F7B30" w:rsidRDefault="00521427" w:rsidP="00764745">
      <w:pPr>
        <w:spacing w:before="120" w:after="120" w:line="240" w:lineRule="auto"/>
        <w:rPr>
          <w:rFonts w:asciiTheme="majorHAnsi" w:hAnsiTheme="majorHAnsi" w:cstheme="majorHAnsi"/>
          <w:b/>
          <w:bCs/>
        </w:rPr>
      </w:pPr>
      <w:r w:rsidRPr="007F7B30">
        <w:rPr>
          <w:rFonts w:asciiTheme="majorHAnsi" w:hAnsiTheme="majorHAnsi" w:cstheme="majorHAnsi"/>
          <w:b/>
          <w:bCs/>
        </w:rPr>
        <w:t xml:space="preserve">Recommended </w:t>
      </w:r>
      <w:r w:rsidR="007F253B">
        <w:rPr>
          <w:rFonts w:asciiTheme="majorHAnsi" w:hAnsiTheme="majorHAnsi" w:cstheme="majorHAnsi"/>
          <w:b/>
          <w:bCs/>
        </w:rPr>
        <w:t>Resources</w:t>
      </w:r>
    </w:p>
    <w:p w14:paraId="04DC1429" w14:textId="77777777" w:rsidR="00521427" w:rsidRPr="007F253B" w:rsidRDefault="00521427" w:rsidP="00764745">
      <w:pPr>
        <w:pStyle w:val="ListParagraph"/>
        <w:numPr>
          <w:ilvl w:val="0"/>
          <w:numId w:val="24"/>
        </w:numPr>
        <w:spacing w:after="0" w:line="240" w:lineRule="auto"/>
        <w:ind w:left="504"/>
        <w:rPr>
          <w:rFonts w:asciiTheme="majorHAnsi" w:hAnsiTheme="majorHAnsi" w:cstheme="majorHAnsi"/>
        </w:rPr>
      </w:pPr>
      <w:r w:rsidRPr="007F253B">
        <w:rPr>
          <w:rFonts w:asciiTheme="majorHAnsi" w:hAnsiTheme="majorHAnsi" w:cstheme="majorHAnsi"/>
        </w:rPr>
        <w:t xml:space="preserve">Hodgkin D, </w:t>
      </w:r>
      <w:proofErr w:type="spellStart"/>
      <w:r w:rsidRPr="007F253B">
        <w:rPr>
          <w:rFonts w:asciiTheme="majorHAnsi" w:hAnsiTheme="majorHAnsi" w:cstheme="majorHAnsi"/>
        </w:rPr>
        <w:t>Garnick</w:t>
      </w:r>
      <w:proofErr w:type="spellEnd"/>
      <w:r w:rsidRPr="007F253B">
        <w:rPr>
          <w:rFonts w:asciiTheme="majorHAnsi" w:hAnsiTheme="majorHAnsi" w:cstheme="majorHAnsi"/>
        </w:rPr>
        <w:t xml:space="preserve"> DW, Horgan CM, Busch AB, Stewart MT, </w:t>
      </w:r>
      <w:proofErr w:type="spellStart"/>
      <w:r w:rsidRPr="007F253B">
        <w:rPr>
          <w:rFonts w:asciiTheme="majorHAnsi" w:hAnsiTheme="majorHAnsi" w:cstheme="majorHAnsi"/>
        </w:rPr>
        <w:t>Reif</w:t>
      </w:r>
      <w:proofErr w:type="spellEnd"/>
      <w:r w:rsidRPr="007F253B">
        <w:rPr>
          <w:rFonts w:asciiTheme="majorHAnsi" w:hAnsiTheme="majorHAnsi" w:cstheme="majorHAnsi"/>
        </w:rPr>
        <w:t xml:space="preserve"> S. "Is It Feasible to Pay Specialty Substance Use Disorder Treatment Providers Based on Patient Outcomes." Drug and Alcohol Dependence, Jan 1; 206:107735. (2020).</w:t>
      </w:r>
    </w:p>
    <w:p w14:paraId="09FE1422" w14:textId="2F3920BF" w:rsidR="00521427" w:rsidRPr="007F253B" w:rsidRDefault="00521427" w:rsidP="00764745">
      <w:pPr>
        <w:pStyle w:val="ListParagraph"/>
        <w:numPr>
          <w:ilvl w:val="0"/>
          <w:numId w:val="24"/>
        </w:numPr>
        <w:spacing w:after="0" w:line="240" w:lineRule="auto"/>
        <w:ind w:left="504"/>
        <w:rPr>
          <w:rFonts w:asciiTheme="majorHAnsi" w:hAnsiTheme="majorHAnsi" w:cstheme="majorHAnsi"/>
        </w:rPr>
      </w:pPr>
      <w:r w:rsidRPr="007F253B">
        <w:rPr>
          <w:rFonts w:asciiTheme="majorHAnsi" w:hAnsiTheme="majorHAnsi" w:cstheme="majorHAnsi"/>
        </w:rPr>
        <w:t xml:space="preserve">Hodgkin et al. “New Interventions to Address Substance Use Disorder Must Take Financial Sustainability into Account, " Health Affairs Blog, February 5, 2021. </w:t>
      </w:r>
      <w:hyperlink r:id="rId57" w:history="1">
        <w:r w:rsidR="007F253B" w:rsidRPr="007F253B">
          <w:rPr>
            <w:rStyle w:val="Hyperlink"/>
            <w:rFonts w:asciiTheme="majorHAnsi" w:hAnsiTheme="majorHAnsi" w:cstheme="majorHAnsi"/>
          </w:rPr>
          <w:t>https://www-healthaffairs-org.archer.luhs.org/do/10.1377/hblog20210129.865724/full/</w:t>
        </w:r>
      </w:hyperlink>
    </w:p>
    <w:p w14:paraId="6CEA767D" w14:textId="47D312C5" w:rsidR="00521427" w:rsidRPr="007F253B" w:rsidRDefault="00521427" w:rsidP="00764745">
      <w:pPr>
        <w:spacing w:before="120" w:after="120" w:line="240" w:lineRule="auto"/>
        <w:ind w:left="144"/>
        <w:rPr>
          <w:rFonts w:asciiTheme="majorHAnsi" w:hAnsiTheme="majorHAnsi" w:cstheme="majorHAnsi"/>
          <w:b/>
          <w:bCs/>
        </w:rPr>
      </w:pPr>
      <w:r w:rsidRPr="007F7B30">
        <w:rPr>
          <w:rFonts w:asciiTheme="majorHAnsi" w:hAnsiTheme="majorHAnsi" w:cstheme="majorHAnsi"/>
          <w:b/>
          <w:bCs/>
        </w:rPr>
        <w:lastRenderedPageBreak/>
        <w:t>Watch</w:t>
      </w:r>
    </w:p>
    <w:p w14:paraId="745C8714" w14:textId="15DA4DA6" w:rsidR="00521427" w:rsidRPr="007F253B" w:rsidRDefault="00521427" w:rsidP="00764745">
      <w:pPr>
        <w:pStyle w:val="ListParagraph"/>
        <w:numPr>
          <w:ilvl w:val="0"/>
          <w:numId w:val="25"/>
        </w:numPr>
        <w:spacing w:after="0" w:line="240" w:lineRule="auto"/>
        <w:ind w:left="504"/>
        <w:rPr>
          <w:rFonts w:asciiTheme="majorHAnsi" w:hAnsiTheme="majorHAnsi" w:cstheme="majorHAnsi"/>
        </w:rPr>
      </w:pPr>
      <w:r w:rsidRPr="007F253B">
        <w:rPr>
          <w:rFonts w:asciiTheme="majorHAnsi" w:hAnsiTheme="majorHAnsi" w:cstheme="majorHAnsi"/>
        </w:rPr>
        <w:t>US Health Care:  Financing and Reimbursement Methods</w:t>
      </w:r>
      <w:r w:rsidR="007F253B" w:rsidRPr="007F253B">
        <w:rPr>
          <w:rFonts w:asciiTheme="majorHAnsi" w:hAnsiTheme="majorHAnsi" w:cstheme="majorHAnsi"/>
        </w:rPr>
        <w:t xml:space="preserve">. </w:t>
      </w:r>
      <w:hyperlink r:id="rId58" w:history="1">
        <w:r w:rsidR="007F253B" w:rsidRPr="007F253B">
          <w:rPr>
            <w:rStyle w:val="Hyperlink"/>
            <w:rFonts w:asciiTheme="majorHAnsi" w:hAnsiTheme="majorHAnsi" w:cstheme="majorHAnsi"/>
          </w:rPr>
          <w:t>https://www.youtube.com/watch?v=3PVSYPDcBOo</w:t>
        </w:r>
      </w:hyperlink>
    </w:p>
    <w:p w14:paraId="1CB70680" w14:textId="2A80EEC1" w:rsidR="00521427" w:rsidRPr="007F7B30" w:rsidRDefault="00521427" w:rsidP="00764745">
      <w:pPr>
        <w:spacing w:before="120" w:after="120" w:line="240" w:lineRule="auto"/>
        <w:ind w:left="144"/>
        <w:textAlignment w:val="baseline"/>
        <w:rPr>
          <w:rFonts w:asciiTheme="majorHAnsi" w:hAnsiTheme="majorHAnsi" w:cstheme="majorHAnsi"/>
          <w:b/>
          <w:bCs/>
        </w:rPr>
      </w:pPr>
      <w:r w:rsidRPr="007F7B30">
        <w:rPr>
          <w:rFonts w:asciiTheme="majorHAnsi" w:hAnsiTheme="majorHAnsi" w:cstheme="majorHAnsi"/>
          <w:b/>
          <w:bCs/>
        </w:rPr>
        <w:t xml:space="preserve">Discussion </w:t>
      </w:r>
      <w:r w:rsidR="008B149A">
        <w:rPr>
          <w:rFonts w:asciiTheme="majorHAnsi" w:hAnsiTheme="majorHAnsi" w:cstheme="majorHAnsi"/>
          <w:b/>
          <w:bCs/>
        </w:rPr>
        <w:t>F</w:t>
      </w:r>
      <w:r w:rsidRPr="007F7B30">
        <w:rPr>
          <w:rFonts w:asciiTheme="majorHAnsi" w:hAnsiTheme="majorHAnsi" w:cstheme="majorHAnsi"/>
          <w:b/>
          <w:bCs/>
        </w:rPr>
        <w:t>orum</w:t>
      </w:r>
    </w:p>
    <w:p w14:paraId="574030A1" w14:textId="5DF7322E" w:rsidR="00521427" w:rsidRPr="007F7B30" w:rsidRDefault="00521427" w:rsidP="00764745">
      <w:pPr>
        <w:spacing w:after="0" w:line="240" w:lineRule="auto"/>
        <w:ind w:left="144"/>
        <w:textAlignment w:val="baseline"/>
        <w:rPr>
          <w:rFonts w:asciiTheme="majorHAnsi" w:hAnsiTheme="majorHAnsi" w:cstheme="majorHAnsi"/>
        </w:rPr>
      </w:pPr>
      <w:r w:rsidRPr="007F7B30">
        <w:rPr>
          <w:rFonts w:asciiTheme="majorHAnsi" w:hAnsiTheme="majorHAnsi" w:cstheme="majorHAnsi"/>
        </w:rPr>
        <w:t>Unit 2. Discussion Forum</w:t>
      </w:r>
    </w:p>
    <w:p w14:paraId="549668FA" w14:textId="77777777" w:rsidR="00521427" w:rsidRPr="00F61AFE" w:rsidRDefault="00521427" w:rsidP="00764745">
      <w:pPr>
        <w:spacing w:before="120" w:after="120" w:line="240" w:lineRule="auto"/>
        <w:rPr>
          <w:rFonts w:asciiTheme="majorHAnsi" w:hAnsiTheme="majorHAnsi" w:cstheme="majorHAnsi"/>
          <w:b/>
          <w:bCs/>
          <w:sz w:val="24"/>
          <w:szCs w:val="24"/>
        </w:rPr>
      </w:pPr>
      <w:r w:rsidRPr="00F61AFE">
        <w:rPr>
          <w:rFonts w:asciiTheme="majorHAnsi" w:hAnsiTheme="majorHAnsi" w:cstheme="majorHAnsi"/>
          <w:b/>
          <w:bCs/>
          <w:sz w:val="24"/>
          <w:szCs w:val="24"/>
        </w:rPr>
        <w:t>Unit III. Models of Care and Delivery System Innovation</w:t>
      </w:r>
    </w:p>
    <w:p w14:paraId="29462C84" w14:textId="77777777" w:rsidR="00521427" w:rsidRPr="007F7B30" w:rsidRDefault="00521427" w:rsidP="00764745">
      <w:pPr>
        <w:spacing w:after="0" w:line="240" w:lineRule="auto"/>
        <w:ind w:left="144"/>
        <w:rPr>
          <w:rFonts w:asciiTheme="majorHAnsi" w:hAnsiTheme="majorHAnsi" w:cstheme="majorHAnsi"/>
        </w:rPr>
      </w:pPr>
      <w:r w:rsidRPr="007F7B30">
        <w:rPr>
          <w:rFonts w:asciiTheme="majorHAnsi" w:hAnsiTheme="majorHAnsi" w:cstheme="majorHAnsi"/>
        </w:rPr>
        <w:t>Health and behavioral health care system innovation is presented in Unit III to include compelling models, underlying theory, the application of payment models, and the examination of the intersection of medical care, public health, and social work practice.</w:t>
      </w:r>
    </w:p>
    <w:p w14:paraId="04269ACD" w14:textId="73491A0D" w:rsidR="00521427" w:rsidRPr="00F76EED" w:rsidRDefault="00E73358" w:rsidP="00764745">
      <w:pPr>
        <w:spacing w:before="120" w:after="120" w:line="240" w:lineRule="auto"/>
        <w:rPr>
          <w:rFonts w:asciiTheme="majorHAnsi" w:hAnsiTheme="majorHAnsi" w:cstheme="majorHAnsi"/>
          <w:b/>
          <w:bCs/>
          <w:sz w:val="24"/>
          <w:szCs w:val="24"/>
        </w:rPr>
      </w:pPr>
      <w:r>
        <w:rPr>
          <w:rFonts w:asciiTheme="majorHAnsi" w:hAnsiTheme="majorHAnsi" w:cstheme="majorHAnsi"/>
          <w:b/>
          <w:bCs/>
          <w:sz w:val="24"/>
          <w:szCs w:val="24"/>
        </w:rPr>
        <w:t>Module</w:t>
      </w:r>
      <w:r w:rsidR="00521427" w:rsidRPr="00F76EED">
        <w:rPr>
          <w:rFonts w:asciiTheme="majorHAnsi" w:hAnsiTheme="majorHAnsi" w:cstheme="majorHAnsi"/>
          <w:b/>
          <w:bCs/>
          <w:sz w:val="24"/>
          <w:szCs w:val="24"/>
        </w:rPr>
        <w:t xml:space="preserve"> 6 – Innovative Models of Care</w:t>
      </w:r>
    </w:p>
    <w:p w14:paraId="715CFB22" w14:textId="1DBFA576" w:rsidR="007F253B" w:rsidRDefault="007F253B" w:rsidP="00764745">
      <w:pPr>
        <w:spacing w:before="120" w:after="120" w:line="240" w:lineRule="auto"/>
        <w:ind w:left="144"/>
        <w:rPr>
          <w:rFonts w:asciiTheme="majorHAnsi" w:hAnsiTheme="majorHAnsi" w:cstheme="majorHAnsi"/>
          <w:b/>
          <w:bCs/>
        </w:rPr>
      </w:pPr>
      <w:r>
        <w:rPr>
          <w:rFonts w:asciiTheme="majorHAnsi" w:hAnsiTheme="majorHAnsi" w:cstheme="majorHAnsi"/>
          <w:b/>
          <w:bCs/>
        </w:rPr>
        <w:t>Date</w:t>
      </w:r>
    </w:p>
    <w:p w14:paraId="5C3B5956" w14:textId="1E3D2982" w:rsidR="007F253B" w:rsidRPr="007F253B" w:rsidRDefault="007F253B" w:rsidP="00764745">
      <w:pPr>
        <w:spacing w:before="120" w:after="120" w:line="240" w:lineRule="auto"/>
        <w:ind w:left="144"/>
        <w:rPr>
          <w:rFonts w:asciiTheme="majorHAnsi" w:hAnsiTheme="majorHAnsi" w:cstheme="majorHAnsi"/>
          <w:b/>
          <w:bCs/>
        </w:rPr>
      </w:pPr>
      <w:r>
        <w:rPr>
          <w:rFonts w:asciiTheme="majorHAnsi" w:hAnsiTheme="majorHAnsi" w:cstheme="majorHAnsi"/>
          <w:b/>
          <w:bCs/>
        </w:rPr>
        <w:t>Description</w:t>
      </w:r>
    </w:p>
    <w:p w14:paraId="580D4B97" w14:textId="6090AD40" w:rsidR="00521427" w:rsidRDefault="00F76EED" w:rsidP="00764745">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00521427" w:rsidRPr="007F7B30">
        <w:rPr>
          <w:rFonts w:asciiTheme="majorHAnsi" w:hAnsiTheme="majorHAnsi" w:cstheme="majorHAnsi"/>
          <w:b/>
          <w:bCs/>
        </w:rPr>
        <w:t>Objectives</w:t>
      </w:r>
    </w:p>
    <w:p w14:paraId="29535AF3" w14:textId="2A21ADF0" w:rsidR="00F76EED" w:rsidRPr="00F76EED" w:rsidRDefault="00F76EED" w:rsidP="00764745">
      <w:pPr>
        <w:spacing w:after="0" w:line="240" w:lineRule="auto"/>
        <w:ind w:left="144"/>
        <w:rPr>
          <w:rFonts w:asciiTheme="majorHAnsi" w:hAnsiTheme="majorHAnsi" w:cstheme="majorHAnsi"/>
        </w:rPr>
      </w:pPr>
      <w:r>
        <w:rPr>
          <w:rFonts w:asciiTheme="majorHAnsi" w:hAnsiTheme="majorHAnsi" w:cstheme="majorHAnsi"/>
        </w:rPr>
        <w:t>After successfully completing this module, students will be able to:</w:t>
      </w:r>
    </w:p>
    <w:p w14:paraId="1119C4A3" w14:textId="33F27407" w:rsidR="00521427" w:rsidRPr="007F7B30" w:rsidRDefault="00D55D13" w:rsidP="00764745">
      <w:pPr>
        <w:pStyle w:val="ListParagraph"/>
        <w:numPr>
          <w:ilvl w:val="0"/>
          <w:numId w:val="26"/>
        </w:numPr>
        <w:spacing w:after="0" w:line="240" w:lineRule="auto"/>
        <w:ind w:left="504"/>
        <w:rPr>
          <w:rFonts w:asciiTheme="majorHAnsi" w:hAnsiTheme="majorHAnsi" w:cstheme="majorHAnsi"/>
        </w:rPr>
      </w:pPr>
      <w:r>
        <w:rPr>
          <w:rFonts w:asciiTheme="majorHAnsi" w:hAnsiTheme="majorHAnsi" w:cstheme="majorHAnsi"/>
        </w:rPr>
        <w:t>Analyze the</w:t>
      </w:r>
      <w:r w:rsidR="00521427" w:rsidRPr="007F7B30">
        <w:rPr>
          <w:rFonts w:asciiTheme="majorHAnsi" w:hAnsiTheme="majorHAnsi" w:cstheme="majorHAnsi"/>
        </w:rPr>
        <w:t xml:space="preserve"> various models that guide health system design (e.g., chronic care model)</w:t>
      </w:r>
    </w:p>
    <w:p w14:paraId="24996075" w14:textId="0BAC5D0D" w:rsidR="00521427" w:rsidRPr="007F7B30" w:rsidRDefault="00521427" w:rsidP="00764745">
      <w:pPr>
        <w:pStyle w:val="ListParagraph"/>
        <w:numPr>
          <w:ilvl w:val="0"/>
          <w:numId w:val="26"/>
        </w:numPr>
        <w:spacing w:after="0" w:line="240" w:lineRule="auto"/>
        <w:ind w:left="504"/>
        <w:rPr>
          <w:rFonts w:asciiTheme="majorHAnsi" w:hAnsiTheme="majorHAnsi" w:cstheme="majorHAnsi"/>
        </w:rPr>
      </w:pPr>
      <w:r w:rsidRPr="007F7B30">
        <w:rPr>
          <w:rFonts w:asciiTheme="majorHAnsi" w:hAnsiTheme="majorHAnsi" w:cstheme="majorHAnsi"/>
        </w:rPr>
        <w:t>Compare and contrast</w:t>
      </w:r>
      <w:r w:rsidR="00D55D13">
        <w:rPr>
          <w:rFonts w:asciiTheme="majorHAnsi" w:hAnsiTheme="majorHAnsi" w:cstheme="majorHAnsi"/>
        </w:rPr>
        <w:t xml:space="preserve"> the various</w:t>
      </w:r>
      <w:r w:rsidRPr="007F7B30">
        <w:rPr>
          <w:rFonts w:asciiTheme="majorHAnsi" w:hAnsiTheme="majorHAnsi" w:cstheme="majorHAnsi"/>
        </w:rPr>
        <w:t xml:space="preserve"> models</w:t>
      </w:r>
      <w:r w:rsidR="00D55D13">
        <w:rPr>
          <w:rFonts w:asciiTheme="majorHAnsi" w:hAnsiTheme="majorHAnsi" w:cstheme="majorHAnsi"/>
        </w:rPr>
        <w:t xml:space="preserve"> of care</w:t>
      </w:r>
    </w:p>
    <w:p w14:paraId="0BFCA9AF" w14:textId="5FF20BC5" w:rsidR="00521427" w:rsidRPr="00F76EED" w:rsidRDefault="00521427" w:rsidP="00764745">
      <w:pPr>
        <w:pStyle w:val="ListParagraph"/>
        <w:numPr>
          <w:ilvl w:val="0"/>
          <w:numId w:val="26"/>
        </w:numPr>
        <w:spacing w:after="0" w:line="240" w:lineRule="auto"/>
        <w:ind w:left="504"/>
        <w:rPr>
          <w:rFonts w:asciiTheme="majorHAnsi" w:hAnsiTheme="majorHAnsi" w:cstheme="majorHAnsi"/>
        </w:rPr>
      </w:pPr>
      <w:r w:rsidRPr="007F7B30">
        <w:rPr>
          <w:rFonts w:asciiTheme="majorHAnsi" w:hAnsiTheme="majorHAnsi" w:cstheme="majorHAnsi"/>
        </w:rPr>
        <w:t>Examine integrated behavioral health and medical care</w:t>
      </w:r>
    </w:p>
    <w:p w14:paraId="77065AE3" w14:textId="494F58DE" w:rsidR="00521427" w:rsidRPr="007F7B30" w:rsidRDefault="00521427" w:rsidP="00764745">
      <w:pPr>
        <w:spacing w:before="120" w:after="120" w:line="240" w:lineRule="auto"/>
        <w:ind w:left="144"/>
        <w:textAlignment w:val="baseline"/>
        <w:rPr>
          <w:rFonts w:asciiTheme="majorHAnsi" w:hAnsiTheme="majorHAnsi" w:cstheme="majorHAnsi"/>
        </w:rPr>
      </w:pPr>
      <w:r w:rsidRPr="007F7B30">
        <w:rPr>
          <w:rFonts w:asciiTheme="majorHAnsi" w:hAnsiTheme="majorHAnsi" w:cstheme="majorHAnsi"/>
          <w:b/>
          <w:bCs/>
        </w:rPr>
        <w:t xml:space="preserve">Required </w:t>
      </w:r>
      <w:r w:rsidR="00F76EED">
        <w:rPr>
          <w:rFonts w:asciiTheme="majorHAnsi" w:hAnsiTheme="majorHAnsi" w:cstheme="majorHAnsi"/>
          <w:b/>
          <w:bCs/>
        </w:rPr>
        <w:t>Resources</w:t>
      </w:r>
    </w:p>
    <w:p w14:paraId="49D9BF22" w14:textId="59F49FDA" w:rsidR="00521427" w:rsidRPr="00F76EED" w:rsidRDefault="00521427" w:rsidP="00764745">
      <w:pPr>
        <w:pStyle w:val="ListParagraph"/>
        <w:numPr>
          <w:ilvl w:val="0"/>
          <w:numId w:val="25"/>
        </w:numPr>
        <w:spacing w:after="0" w:line="240" w:lineRule="auto"/>
        <w:ind w:left="504"/>
        <w:rPr>
          <w:rFonts w:asciiTheme="majorHAnsi" w:hAnsiTheme="majorHAnsi" w:cstheme="majorHAnsi"/>
          <w:color w:val="000000"/>
        </w:rPr>
      </w:pPr>
      <w:r w:rsidRPr="00F76EED">
        <w:rPr>
          <w:rFonts w:asciiTheme="majorHAnsi" w:hAnsiTheme="majorHAnsi" w:cstheme="majorHAnsi"/>
          <w:color w:val="000000"/>
        </w:rPr>
        <w:t xml:space="preserve">Substance Abuse and Mental Health Services Administration. (2013).  Integrating Behavioral Health and Primary Care for Children and Youth:  Concepts and Strategies.  Rockville, MD: Substance Abuse and Mental Health Services Administration. </w:t>
      </w:r>
    </w:p>
    <w:p w14:paraId="4186612E" w14:textId="21D0891C" w:rsidR="00521427" w:rsidRPr="00F76EED" w:rsidRDefault="00521427" w:rsidP="00764745">
      <w:pPr>
        <w:pStyle w:val="ListParagraph"/>
        <w:numPr>
          <w:ilvl w:val="0"/>
          <w:numId w:val="25"/>
        </w:numPr>
        <w:spacing w:after="0" w:line="240" w:lineRule="auto"/>
        <w:ind w:left="504"/>
        <w:rPr>
          <w:rFonts w:asciiTheme="majorHAnsi" w:hAnsiTheme="majorHAnsi" w:cstheme="majorHAnsi"/>
          <w:color w:val="000000"/>
          <w:u w:val="single"/>
        </w:rPr>
      </w:pPr>
      <w:r w:rsidRPr="00F76EED">
        <w:rPr>
          <w:rFonts w:asciiTheme="majorHAnsi" w:hAnsiTheme="majorHAnsi" w:cstheme="majorHAnsi"/>
          <w:color w:val="000000"/>
        </w:rPr>
        <w:t>Heath B, Wise Romero P, and Reynolds K. (2013).  A Standard Framework for Levels of Integrated Healthcare. Washington, D.</w:t>
      </w:r>
      <w:r w:rsidR="00E23BB5" w:rsidRPr="00F76EED">
        <w:rPr>
          <w:rFonts w:asciiTheme="majorHAnsi" w:hAnsiTheme="majorHAnsi" w:cstheme="majorHAnsi"/>
          <w:color w:val="000000"/>
        </w:rPr>
        <w:t>C. SAMHSA</w:t>
      </w:r>
      <w:r w:rsidRPr="00F76EED">
        <w:rPr>
          <w:rFonts w:asciiTheme="majorHAnsi" w:hAnsiTheme="majorHAnsi" w:cstheme="majorHAnsi"/>
          <w:color w:val="000000"/>
        </w:rPr>
        <w:t>-HRSA Center for Integrated Health Solutions.</w:t>
      </w:r>
    </w:p>
    <w:p w14:paraId="5B4AF5C7" w14:textId="77777777" w:rsidR="00521427" w:rsidRPr="00F76EED" w:rsidRDefault="00521427" w:rsidP="00764745">
      <w:pPr>
        <w:pStyle w:val="ListParagraph"/>
        <w:numPr>
          <w:ilvl w:val="0"/>
          <w:numId w:val="25"/>
        </w:numPr>
        <w:spacing w:after="0" w:line="240" w:lineRule="auto"/>
        <w:ind w:left="504"/>
        <w:rPr>
          <w:rFonts w:asciiTheme="majorHAnsi" w:hAnsiTheme="majorHAnsi" w:cstheme="majorHAnsi"/>
          <w:color w:val="000000"/>
        </w:rPr>
      </w:pPr>
      <w:r w:rsidRPr="00F76EED">
        <w:rPr>
          <w:rFonts w:asciiTheme="majorHAnsi" w:hAnsiTheme="majorHAnsi" w:cstheme="majorHAnsi"/>
          <w:color w:val="000000"/>
        </w:rPr>
        <w:t>Golden, R.L. (2011). Coordination, integration, and collaboration: A clear path for social work in healthcare reform. Congressional Briefing on the Implications of Healthcare Reform for the Social Work Profession, Washington, DC.</w:t>
      </w:r>
    </w:p>
    <w:p w14:paraId="65C3CBDA" w14:textId="18A54DF5" w:rsidR="00521427" w:rsidRPr="007F7B30" w:rsidRDefault="00521427" w:rsidP="00764745">
      <w:pPr>
        <w:pStyle w:val="NormalWeb"/>
        <w:numPr>
          <w:ilvl w:val="0"/>
          <w:numId w:val="25"/>
        </w:numPr>
        <w:spacing w:before="0" w:beforeAutospacing="0" w:after="0" w:afterAutospacing="0"/>
        <w:ind w:left="504"/>
        <w:rPr>
          <w:rFonts w:asciiTheme="majorHAnsi" w:hAnsiTheme="majorHAnsi" w:cstheme="majorHAnsi"/>
          <w:sz w:val="22"/>
          <w:szCs w:val="22"/>
        </w:rPr>
      </w:pPr>
      <w:r w:rsidRPr="002140EF">
        <w:rPr>
          <w:rFonts w:asciiTheme="majorHAnsi" w:hAnsiTheme="majorHAnsi" w:cstheme="majorHAnsi"/>
          <w:sz w:val="22"/>
          <w:szCs w:val="22"/>
          <w:lang w:val="es-MX"/>
        </w:rPr>
        <w:t xml:space="preserve">Alegría, M., </w:t>
      </w:r>
      <w:proofErr w:type="spellStart"/>
      <w:r w:rsidRPr="002140EF">
        <w:rPr>
          <w:rFonts w:asciiTheme="majorHAnsi" w:hAnsiTheme="majorHAnsi" w:cstheme="majorHAnsi"/>
          <w:sz w:val="22"/>
          <w:szCs w:val="22"/>
          <w:lang w:val="es-MX"/>
        </w:rPr>
        <w:t>Alvarez</w:t>
      </w:r>
      <w:proofErr w:type="spellEnd"/>
      <w:r w:rsidRPr="002140EF">
        <w:rPr>
          <w:rFonts w:asciiTheme="majorHAnsi" w:hAnsiTheme="majorHAnsi" w:cstheme="majorHAnsi"/>
          <w:sz w:val="22"/>
          <w:szCs w:val="22"/>
          <w:lang w:val="es-MX"/>
        </w:rPr>
        <w:t>, K., Ishikawa, R.Z.</w:t>
      </w:r>
      <w:r w:rsidR="00E23BB5" w:rsidRPr="002140EF">
        <w:rPr>
          <w:rFonts w:asciiTheme="majorHAnsi" w:hAnsiTheme="majorHAnsi" w:cstheme="majorHAnsi"/>
          <w:sz w:val="22"/>
          <w:szCs w:val="22"/>
          <w:lang w:val="es-MX"/>
        </w:rPr>
        <w:t xml:space="preserve">, </w:t>
      </w:r>
      <w:proofErr w:type="spellStart"/>
      <w:r w:rsidR="00E23BB5" w:rsidRPr="002140EF">
        <w:rPr>
          <w:rFonts w:asciiTheme="majorHAnsi" w:hAnsiTheme="majorHAnsi" w:cstheme="majorHAnsi"/>
          <w:sz w:val="22"/>
          <w:szCs w:val="22"/>
          <w:lang w:val="es-MX"/>
        </w:rPr>
        <w:t>DiMarzio</w:t>
      </w:r>
      <w:proofErr w:type="spellEnd"/>
      <w:r w:rsidRPr="002140EF">
        <w:rPr>
          <w:rFonts w:asciiTheme="majorHAnsi" w:hAnsiTheme="majorHAnsi" w:cstheme="majorHAnsi"/>
          <w:sz w:val="22"/>
          <w:szCs w:val="22"/>
          <w:lang w:val="es-MX"/>
        </w:rPr>
        <w:t xml:space="preserve">, K., &amp; </w:t>
      </w:r>
      <w:proofErr w:type="spellStart"/>
      <w:r w:rsidRPr="002140EF">
        <w:rPr>
          <w:rFonts w:asciiTheme="majorHAnsi" w:hAnsiTheme="majorHAnsi" w:cstheme="majorHAnsi"/>
          <w:sz w:val="22"/>
          <w:szCs w:val="22"/>
          <w:lang w:val="es-MX"/>
        </w:rPr>
        <w:t>McPeck</w:t>
      </w:r>
      <w:proofErr w:type="spellEnd"/>
      <w:r w:rsidRPr="002140EF">
        <w:rPr>
          <w:rFonts w:asciiTheme="majorHAnsi" w:hAnsiTheme="majorHAnsi" w:cstheme="majorHAnsi"/>
          <w:sz w:val="22"/>
          <w:szCs w:val="22"/>
          <w:lang w:val="es-MX"/>
        </w:rPr>
        <w:t xml:space="preserve">, S. (2016). </w:t>
      </w:r>
      <w:r w:rsidRPr="007F7B30">
        <w:rPr>
          <w:rFonts w:asciiTheme="majorHAnsi" w:hAnsiTheme="majorHAnsi" w:cstheme="majorHAnsi"/>
          <w:sz w:val="22"/>
          <w:szCs w:val="22"/>
        </w:rPr>
        <w:t>Removing Obstacles to Eliminating Racial and Ethnic Disparities in Behavioral Health Care. Health Affairs 35(6), 991-999.</w:t>
      </w:r>
    </w:p>
    <w:p w14:paraId="23704E00" w14:textId="1F455158" w:rsidR="00521427" w:rsidRPr="007F7B30" w:rsidRDefault="00521427" w:rsidP="00764745">
      <w:pPr>
        <w:pStyle w:val="NormalWeb"/>
        <w:spacing w:before="120" w:beforeAutospacing="0" w:after="120" w:afterAutospacing="0"/>
        <w:ind w:left="144"/>
        <w:rPr>
          <w:rFonts w:asciiTheme="majorHAnsi" w:hAnsiTheme="majorHAnsi" w:cstheme="majorHAnsi"/>
          <w:b/>
          <w:bCs/>
          <w:sz w:val="22"/>
          <w:szCs w:val="22"/>
        </w:rPr>
      </w:pPr>
      <w:r w:rsidRPr="007F7B30">
        <w:rPr>
          <w:rFonts w:asciiTheme="majorHAnsi" w:hAnsiTheme="majorHAnsi" w:cstheme="majorHAnsi"/>
          <w:b/>
          <w:bCs/>
          <w:sz w:val="22"/>
          <w:szCs w:val="22"/>
        </w:rPr>
        <w:t xml:space="preserve">Recommended </w:t>
      </w:r>
      <w:r w:rsidR="00F76EED">
        <w:rPr>
          <w:rFonts w:asciiTheme="majorHAnsi" w:hAnsiTheme="majorHAnsi" w:cstheme="majorHAnsi"/>
          <w:b/>
          <w:bCs/>
          <w:sz w:val="22"/>
          <w:szCs w:val="22"/>
        </w:rPr>
        <w:t>Resources</w:t>
      </w:r>
    </w:p>
    <w:p w14:paraId="729642BE" w14:textId="3C4C5BF1" w:rsidR="00521427" w:rsidRPr="00F76EED" w:rsidRDefault="00521427" w:rsidP="00764745">
      <w:pPr>
        <w:pStyle w:val="ListParagraph"/>
        <w:numPr>
          <w:ilvl w:val="0"/>
          <w:numId w:val="27"/>
        </w:numPr>
        <w:spacing w:after="0" w:line="240" w:lineRule="auto"/>
        <w:ind w:left="504"/>
        <w:rPr>
          <w:rFonts w:asciiTheme="majorHAnsi" w:hAnsiTheme="majorHAnsi" w:cstheme="majorHAnsi"/>
        </w:rPr>
      </w:pPr>
      <w:r w:rsidRPr="00F76EED">
        <w:rPr>
          <w:rFonts w:asciiTheme="majorHAnsi" w:hAnsiTheme="majorHAnsi" w:cstheme="majorHAnsi"/>
        </w:rPr>
        <w:t>Integrating Social Care into the Delivery of Health Care: Moving Upstream to Improve the Nation's Health (2019)</w:t>
      </w:r>
      <w:r w:rsidR="00F76EED">
        <w:rPr>
          <w:rFonts w:asciiTheme="majorHAnsi" w:hAnsiTheme="majorHAnsi" w:cstheme="majorHAnsi"/>
        </w:rPr>
        <w:t xml:space="preserve"> </w:t>
      </w:r>
      <w:hyperlink r:id="rId59" w:history="1">
        <w:r w:rsidR="00F76EED" w:rsidRPr="000B25FB">
          <w:rPr>
            <w:rStyle w:val="Hyperlink"/>
            <w:rFonts w:asciiTheme="majorHAnsi" w:hAnsiTheme="majorHAnsi" w:cstheme="majorHAnsi"/>
          </w:rPr>
          <w:t>https://fhop.ucsf.edu/sites/fhop.ucsf.edu/files/custom_download/Integrating%20Social%20Care%20into%20the%20Delivery%20of%20Health%20Care%20-%20Moving%20upstream%20to%20improve%20the%20nations%20healths.pdf</w:t>
        </w:r>
      </w:hyperlink>
      <w:r w:rsidR="00F76EED" w:rsidRPr="00F76EED">
        <w:rPr>
          <w:rFonts w:asciiTheme="majorHAnsi" w:hAnsiTheme="majorHAnsi" w:cstheme="majorHAnsi"/>
        </w:rPr>
        <w:t xml:space="preserve"> </w:t>
      </w:r>
    </w:p>
    <w:p w14:paraId="4F85D1AB" w14:textId="444BDF7D" w:rsidR="00521427" w:rsidRPr="00F76EED" w:rsidRDefault="00521427" w:rsidP="00764745">
      <w:pPr>
        <w:pStyle w:val="ListParagraph"/>
        <w:numPr>
          <w:ilvl w:val="0"/>
          <w:numId w:val="27"/>
        </w:numPr>
        <w:spacing w:after="0" w:line="240" w:lineRule="auto"/>
        <w:ind w:left="504"/>
        <w:rPr>
          <w:rFonts w:asciiTheme="majorHAnsi" w:hAnsiTheme="majorHAnsi" w:cstheme="majorHAnsi"/>
        </w:rPr>
      </w:pPr>
      <w:r w:rsidRPr="00F76EED">
        <w:rPr>
          <w:rFonts w:asciiTheme="majorHAnsi" w:hAnsiTheme="majorHAnsi" w:cstheme="majorHAnsi"/>
        </w:rPr>
        <w:t>Evolving Care Models: Aligning care delivery to emerging payment models (AHA)</w:t>
      </w:r>
      <w:r w:rsidR="00F76EED" w:rsidRPr="00F76EED">
        <w:rPr>
          <w:rFonts w:asciiTheme="majorHAnsi" w:hAnsiTheme="majorHAnsi" w:cstheme="majorHAnsi"/>
        </w:rPr>
        <w:t xml:space="preserve"> </w:t>
      </w:r>
      <w:hyperlink r:id="rId60" w:history="1">
        <w:r w:rsidR="00F76EED" w:rsidRPr="00F76EED">
          <w:rPr>
            <w:rStyle w:val="Hyperlink"/>
            <w:rFonts w:asciiTheme="majorHAnsi" w:hAnsiTheme="majorHAnsi" w:cstheme="majorHAnsi"/>
          </w:rPr>
          <w:t>https://www.aha.org/system/files/media/file/2019/04/MarketInsights_CareModelsReport.pdf</w:t>
        </w:r>
      </w:hyperlink>
    </w:p>
    <w:p w14:paraId="39A9204D" w14:textId="2D0EEF43" w:rsidR="00521427" w:rsidRPr="00F76EED" w:rsidRDefault="00521427" w:rsidP="00764745">
      <w:pPr>
        <w:pStyle w:val="ListParagraph"/>
        <w:numPr>
          <w:ilvl w:val="0"/>
          <w:numId w:val="27"/>
        </w:numPr>
        <w:spacing w:after="0" w:line="240" w:lineRule="auto"/>
        <w:ind w:left="504"/>
        <w:rPr>
          <w:rFonts w:asciiTheme="majorHAnsi" w:hAnsiTheme="majorHAnsi" w:cstheme="majorHAnsi"/>
        </w:rPr>
      </w:pPr>
      <w:r w:rsidRPr="00F76EED">
        <w:rPr>
          <w:rFonts w:asciiTheme="majorHAnsi" w:hAnsiTheme="majorHAnsi" w:cstheme="majorHAnsi"/>
        </w:rPr>
        <w:t xml:space="preserve">Cutter, C.M., Nelson, C, </w:t>
      </w:r>
      <w:proofErr w:type="spellStart"/>
      <w:r w:rsidRPr="00F76EED">
        <w:rPr>
          <w:rFonts w:asciiTheme="majorHAnsi" w:hAnsiTheme="majorHAnsi" w:cstheme="majorHAnsi"/>
        </w:rPr>
        <w:t>Abir</w:t>
      </w:r>
      <w:proofErr w:type="spellEnd"/>
      <w:r w:rsidRPr="00F76EED">
        <w:rPr>
          <w:rFonts w:asciiTheme="majorHAnsi" w:hAnsiTheme="majorHAnsi" w:cstheme="majorHAnsi"/>
        </w:rPr>
        <w:t>, M.  Accountability to Population Health in the COVID-19 Pandemic: Designing Health Care Delivery Within a Social Responsibility Framework. POPULATION HEALTH MANAGEMENT, DOI: 10.1089/pop.2020.0096</w:t>
      </w:r>
      <w:r w:rsidR="00F76EED" w:rsidRPr="00F76EED">
        <w:rPr>
          <w:rFonts w:asciiTheme="majorHAnsi" w:hAnsiTheme="majorHAnsi" w:cstheme="majorHAnsi"/>
        </w:rPr>
        <w:t xml:space="preserve"> </w:t>
      </w:r>
      <w:hyperlink r:id="rId61" w:history="1">
        <w:r w:rsidR="00F76EED" w:rsidRPr="00F76EED">
          <w:rPr>
            <w:rStyle w:val="Hyperlink"/>
            <w:rFonts w:asciiTheme="majorHAnsi" w:hAnsiTheme="majorHAnsi" w:cstheme="majorHAnsi"/>
          </w:rPr>
          <w:t>https://www.liebertpub.com/doi/full/10.1089/pop.2020.0096?url_ver=Z39.88-2003&amp;rfr_id=ori%3Arid%3Acrossref.org&amp;rfr_dat=cr_pub++0pubmed&amp;</w:t>
        </w:r>
      </w:hyperlink>
    </w:p>
    <w:p w14:paraId="12DF42DA" w14:textId="225BDD23" w:rsidR="00521427" w:rsidRPr="00F76EED" w:rsidRDefault="00521427" w:rsidP="00764745">
      <w:pPr>
        <w:pStyle w:val="ListParagraph"/>
        <w:numPr>
          <w:ilvl w:val="0"/>
          <w:numId w:val="27"/>
        </w:numPr>
        <w:spacing w:after="0" w:line="240" w:lineRule="auto"/>
        <w:ind w:left="504"/>
        <w:rPr>
          <w:rFonts w:asciiTheme="majorHAnsi" w:hAnsiTheme="majorHAnsi" w:cstheme="majorHAnsi"/>
        </w:rPr>
      </w:pPr>
      <w:r w:rsidRPr="00F76EED">
        <w:rPr>
          <w:rFonts w:asciiTheme="majorHAnsi" w:hAnsiTheme="majorHAnsi" w:cstheme="majorHAnsi"/>
        </w:rPr>
        <w:t>The National Association of Social Workers. (2011). The medical home model: What is it</w:t>
      </w:r>
      <w:r w:rsidR="005C6C21">
        <w:rPr>
          <w:rFonts w:asciiTheme="majorHAnsi" w:hAnsiTheme="majorHAnsi" w:cstheme="majorHAnsi"/>
        </w:rPr>
        <w:t>,</w:t>
      </w:r>
      <w:r w:rsidRPr="00F76EED">
        <w:rPr>
          <w:rFonts w:asciiTheme="majorHAnsi" w:hAnsiTheme="majorHAnsi" w:cstheme="majorHAnsi"/>
        </w:rPr>
        <w:t xml:space="preserve"> and how do social workers fit in? Practice Perspectives, 10.</w:t>
      </w:r>
    </w:p>
    <w:p w14:paraId="1A5567C1" w14:textId="411A9BA5" w:rsidR="00521427" w:rsidRPr="00F76EED" w:rsidRDefault="00521427" w:rsidP="00764745">
      <w:pPr>
        <w:pStyle w:val="ListParagraph"/>
        <w:numPr>
          <w:ilvl w:val="0"/>
          <w:numId w:val="27"/>
        </w:numPr>
        <w:spacing w:after="0" w:line="240" w:lineRule="auto"/>
        <w:ind w:left="504"/>
        <w:rPr>
          <w:rFonts w:asciiTheme="majorHAnsi" w:hAnsiTheme="majorHAnsi" w:cstheme="majorHAnsi"/>
        </w:rPr>
      </w:pPr>
      <w:r w:rsidRPr="00F76EED">
        <w:rPr>
          <w:rFonts w:asciiTheme="majorHAnsi" w:hAnsiTheme="majorHAnsi" w:cstheme="majorHAnsi"/>
        </w:rPr>
        <w:lastRenderedPageBreak/>
        <w:t>The National Association of Social Workers. (Fall 2011). Accountable care organizations (ACOs): Opportunities for the social work profession. Practice Perspectives. Retrieved September 25, 2012, from</w:t>
      </w:r>
      <w:r w:rsidR="00F76EED">
        <w:rPr>
          <w:rFonts w:asciiTheme="majorHAnsi" w:hAnsiTheme="majorHAnsi" w:cstheme="majorHAnsi"/>
        </w:rPr>
        <w:t xml:space="preserve"> </w:t>
      </w:r>
      <w:hyperlink r:id="rId62" w:history="1">
        <w:r w:rsidR="00F76EED" w:rsidRPr="000B25FB">
          <w:rPr>
            <w:rStyle w:val="Hyperlink"/>
            <w:rFonts w:asciiTheme="majorHAnsi" w:hAnsiTheme="majorHAnsi" w:cstheme="majorHAnsi"/>
          </w:rPr>
          <w:t>http://www.socialworkers.org/assets/secured/documents/practice/health/ACOs%20Opportunities%20for%20SWers.pdf</w:t>
        </w:r>
      </w:hyperlink>
    </w:p>
    <w:p w14:paraId="54F4961A" w14:textId="6CCBCE89" w:rsidR="00521427" w:rsidRPr="00F76EED" w:rsidRDefault="00521427" w:rsidP="00764745">
      <w:pPr>
        <w:pStyle w:val="ListParagraph"/>
        <w:numPr>
          <w:ilvl w:val="0"/>
          <w:numId w:val="27"/>
        </w:numPr>
        <w:spacing w:after="0" w:line="240" w:lineRule="auto"/>
        <w:ind w:left="504"/>
        <w:rPr>
          <w:rFonts w:asciiTheme="majorHAnsi" w:hAnsiTheme="majorHAnsi" w:cstheme="majorHAnsi"/>
          <w:color w:val="000000"/>
        </w:rPr>
      </w:pPr>
      <w:r w:rsidRPr="00F76EED">
        <w:rPr>
          <w:rFonts w:asciiTheme="majorHAnsi" w:hAnsiTheme="majorHAnsi" w:cstheme="majorHAnsi"/>
          <w:color w:val="000000"/>
        </w:rPr>
        <w:t>Incorporating Mental Health and Substance Abuse Screening Into COVID-19 Contact Tracing</w:t>
      </w:r>
      <w:r w:rsidR="00F76EED" w:rsidRPr="00F76EED">
        <w:rPr>
          <w:rFonts w:asciiTheme="majorHAnsi" w:hAnsiTheme="majorHAnsi" w:cstheme="majorHAnsi"/>
          <w:color w:val="000000"/>
        </w:rPr>
        <w:t xml:space="preserve"> </w:t>
      </w:r>
      <w:hyperlink r:id="rId63" w:history="1">
        <w:r w:rsidR="00F76EED" w:rsidRPr="00F76EED">
          <w:rPr>
            <w:rStyle w:val="Hyperlink"/>
            <w:rFonts w:asciiTheme="majorHAnsi" w:hAnsiTheme="majorHAnsi" w:cstheme="majorHAnsi"/>
          </w:rPr>
          <w:t>https://www.healthaffairs.org/do/10.1377/hblog20200707.225691/full/</w:t>
        </w:r>
      </w:hyperlink>
    </w:p>
    <w:p w14:paraId="35F36F85" w14:textId="58E9C97C" w:rsidR="00521427" w:rsidRPr="00F76EED" w:rsidRDefault="00521427" w:rsidP="00764745">
      <w:pPr>
        <w:pStyle w:val="NormalWeb"/>
        <w:numPr>
          <w:ilvl w:val="0"/>
          <w:numId w:val="27"/>
        </w:numPr>
        <w:spacing w:before="0" w:beforeAutospacing="0" w:after="0" w:afterAutospacing="0"/>
        <w:ind w:left="504"/>
        <w:rPr>
          <w:rFonts w:asciiTheme="majorHAnsi" w:hAnsiTheme="majorHAnsi" w:cstheme="majorHAnsi"/>
          <w:sz w:val="22"/>
          <w:szCs w:val="22"/>
        </w:rPr>
      </w:pPr>
      <w:r w:rsidRPr="007F7B30">
        <w:rPr>
          <w:rFonts w:asciiTheme="majorHAnsi" w:hAnsiTheme="majorHAnsi" w:cstheme="majorHAnsi"/>
          <w:sz w:val="22"/>
          <w:szCs w:val="22"/>
        </w:rPr>
        <w:t>Medicare’s Mental Health Coverage: How COVID-19 Highlights Gaps and Opportunities for Improvement</w:t>
      </w:r>
      <w:r w:rsidR="00F76EED">
        <w:rPr>
          <w:rFonts w:asciiTheme="majorHAnsi" w:hAnsiTheme="majorHAnsi" w:cstheme="majorHAnsi"/>
          <w:sz w:val="22"/>
          <w:szCs w:val="22"/>
        </w:rPr>
        <w:t xml:space="preserve"> </w:t>
      </w:r>
      <w:hyperlink r:id="rId64" w:history="1">
        <w:r w:rsidR="00F76EED" w:rsidRPr="000B25FB">
          <w:rPr>
            <w:rStyle w:val="Hyperlink"/>
            <w:rFonts w:asciiTheme="majorHAnsi" w:hAnsiTheme="majorHAnsi" w:cstheme="majorHAnsi"/>
            <w:sz w:val="22"/>
            <w:szCs w:val="22"/>
          </w:rPr>
          <w:t>https://www.commonwealthfund.org/publications/issue-briefs/2020/jul/medicare-mental-health-coverage-covid-19-gaps-opportunities</w:t>
        </w:r>
      </w:hyperlink>
    </w:p>
    <w:p w14:paraId="570A0174" w14:textId="1F73A7A5" w:rsidR="00521427" w:rsidRPr="00AB11A3" w:rsidRDefault="00E73358" w:rsidP="00764745">
      <w:pPr>
        <w:spacing w:before="120" w:after="120" w:line="240" w:lineRule="auto"/>
        <w:rPr>
          <w:rFonts w:asciiTheme="majorHAnsi" w:hAnsiTheme="majorHAnsi" w:cstheme="majorHAnsi"/>
          <w:b/>
          <w:bCs/>
          <w:sz w:val="24"/>
          <w:szCs w:val="24"/>
        </w:rPr>
      </w:pPr>
      <w:r>
        <w:rPr>
          <w:rFonts w:asciiTheme="majorHAnsi" w:hAnsiTheme="majorHAnsi" w:cstheme="majorHAnsi"/>
          <w:b/>
          <w:bCs/>
          <w:sz w:val="24"/>
          <w:szCs w:val="24"/>
        </w:rPr>
        <w:t>Module</w:t>
      </w:r>
      <w:r w:rsidR="00521427" w:rsidRPr="00AB11A3">
        <w:rPr>
          <w:rFonts w:asciiTheme="majorHAnsi" w:hAnsiTheme="majorHAnsi" w:cstheme="majorHAnsi"/>
          <w:b/>
          <w:bCs/>
          <w:sz w:val="24"/>
          <w:szCs w:val="24"/>
        </w:rPr>
        <w:t xml:space="preserve"> 7 – Social Work, Public </w:t>
      </w:r>
      <w:r w:rsidR="00E23BB5" w:rsidRPr="00AB11A3">
        <w:rPr>
          <w:rFonts w:asciiTheme="majorHAnsi" w:hAnsiTheme="majorHAnsi" w:cstheme="majorHAnsi"/>
          <w:b/>
          <w:bCs/>
          <w:sz w:val="24"/>
          <w:szCs w:val="24"/>
        </w:rPr>
        <w:t>Health,</w:t>
      </w:r>
      <w:r w:rsidR="00521427" w:rsidRPr="00AB11A3">
        <w:rPr>
          <w:rFonts w:asciiTheme="majorHAnsi" w:hAnsiTheme="majorHAnsi" w:cstheme="majorHAnsi"/>
          <w:b/>
          <w:bCs/>
          <w:sz w:val="24"/>
          <w:szCs w:val="24"/>
        </w:rPr>
        <w:t xml:space="preserve"> and Older Adults: Opioids</w:t>
      </w:r>
    </w:p>
    <w:p w14:paraId="002C59C7" w14:textId="39AF7309" w:rsidR="00F76EED" w:rsidRDefault="00F76EED" w:rsidP="00764745">
      <w:pPr>
        <w:spacing w:before="120" w:after="120" w:line="240" w:lineRule="auto"/>
        <w:ind w:left="144"/>
        <w:rPr>
          <w:rFonts w:asciiTheme="majorHAnsi" w:hAnsiTheme="majorHAnsi" w:cstheme="majorHAnsi"/>
          <w:b/>
          <w:bCs/>
        </w:rPr>
      </w:pPr>
      <w:r>
        <w:rPr>
          <w:rFonts w:asciiTheme="majorHAnsi" w:hAnsiTheme="majorHAnsi" w:cstheme="majorHAnsi"/>
          <w:b/>
          <w:bCs/>
        </w:rPr>
        <w:t>Dates</w:t>
      </w:r>
    </w:p>
    <w:p w14:paraId="1ADCEBA7" w14:textId="48C7CE6A" w:rsidR="00F76EED" w:rsidRPr="007F7B30" w:rsidRDefault="00AB11A3" w:rsidP="00764745">
      <w:pPr>
        <w:spacing w:before="120" w:after="120" w:line="240" w:lineRule="auto"/>
        <w:ind w:left="144"/>
        <w:rPr>
          <w:rFonts w:asciiTheme="majorHAnsi" w:hAnsiTheme="majorHAnsi" w:cstheme="majorHAnsi"/>
          <w:b/>
          <w:bCs/>
        </w:rPr>
      </w:pPr>
      <w:r>
        <w:rPr>
          <w:rFonts w:asciiTheme="majorHAnsi" w:hAnsiTheme="majorHAnsi" w:cstheme="majorHAnsi"/>
          <w:b/>
          <w:bCs/>
        </w:rPr>
        <w:t>Description</w:t>
      </w:r>
    </w:p>
    <w:p w14:paraId="35E6AB90" w14:textId="79F5663F" w:rsidR="00521427" w:rsidRDefault="00AB11A3" w:rsidP="00764745">
      <w:pPr>
        <w:spacing w:before="120" w:after="120" w:line="240" w:lineRule="auto"/>
        <w:ind w:left="144"/>
        <w:rPr>
          <w:rFonts w:asciiTheme="majorHAnsi" w:hAnsiTheme="majorHAnsi" w:cstheme="majorHAnsi"/>
          <w:b/>
          <w:bCs/>
        </w:rPr>
      </w:pPr>
      <w:r>
        <w:rPr>
          <w:rFonts w:asciiTheme="majorHAnsi" w:hAnsiTheme="majorHAnsi" w:cstheme="majorHAnsi"/>
          <w:b/>
          <w:bCs/>
        </w:rPr>
        <w:t xml:space="preserve">Learning </w:t>
      </w:r>
      <w:r w:rsidR="00521427" w:rsidRPr="007F7B30">
        <w:rPr>
          <w:rFonts w:asciiTheme="majorHAnsi" w:hAnsiTheme="majorHAnsi" w:cstheme="majorHAnsi"/>
          <w:b/>
          <w:bCs/>
        </w:rPr>
        <w:t>Objectives</w:t>
      </w:r>
    </w:p>
    <w:p w14:paraId="56608109" w14:textId="26C5958C" w:rsidR="00AB11A3" w:rsidRPr="00AB11A3" w:rsidRDefault="00AB11A3" w:rsidP="00764745">
      <w:pPr>
        <w:spacing w:after="0" w:line="240" w:lineRule="auto"/>
        <w:ind w:left="144"/>
        <w:rPr>
          <w:rFonts w:asciiTheme="majorHAnsi" w:hAnsiTheme="majorHAnsi" w:cstheme="majorHAnsi"/>
        </w:rPr>
      </w:pPr>
      <w:r>
        <w:rPr>
          <w:rFonts w:asciiTheme="majorHAnsi" w:hAnsiTheme="majorHAnsi" w:cstheme="majorHAnsi"/>
        </w:rPr>
        <w:t>After successfully completing this module, students will be able to:</w:t>
      </w:r>
    </w:p>
    <w:p w14:paraId="6D5086C8" w14:textId="77777777" w:rsidR="00521427" w:rsidRPr="007F7B30" w:rsidRDefault="00521427" w:rsidP="00764745">
      <w:pPr>
        <w:pStyle w:val="ListParagraph"/>
        <w:numPr>
          <w:ilvl w:val="0"/>
          <w:numId w:val="28"/>
        </w:numPr>
        <w:spacing w:after="0" w:line="240" w:lineRule="auto"/>
        <w:ind w:left="504"/>
        <w:rPr>
          <w:rFonts w:asciiTheme="majorHAnsi" w:hAnsiTheme="majorHAnsi" w:cstheme="majorHAnsi"/>
        </w:rPr>
      </w:pPr>
      <w:r w:rsidRPr="007F7B30">
        <w:rPr>
          <w:rFonts w:asciiTheme="majorHAnsi" w:hAnsiTheme="majorHAnsi" w:cstheme="majorHAnsi"/>
        </w:rPr>
        <w:t>Examine the intersection of public health, older adults, and opioids; critique three waves</w:t>
      </w:r>
    </w:p>
    <w:p w14:paraId="454F8DD5" w14:textId="0D859C1E" w:rsidR="00521427" w:rsidRPr="007F7B30" w:rsidRDefault="00487C3B" w:rsidP="00764745">
      <w:pPr>
        <w:pStyle w:val="ListParagraph"/>
        <w:numPr>
          <w:ilvl w:val="0"/>
          <w:numId w:val="28"/>
        </w:numPr>
        <w:spacing w:after="0" w:line="240" w:lineRule="auto"/>
        <w:ind w:left="504"/>
        <w:rPr>
          <w:rFonts w:asciiTheme="majorHAnsi" w:hAnsiTheme="majorHAnsi" w:cstheme="majorHAnsi"/>
        </w:rPr>
      </w:pPr>
      <w:r>
        <w:rPr>
          <w:rFonts w:asciiTheme="majorHAnsi" w:hAnsiTheme="majorHAnsi" w:cstheme="majorHAnsi"/>
        </w:rPr>
        <w:t>Discuss</w:t>
      </w:r>
      <w:r w:rsidR="00521427" w:rsidRPr="007F7B30">
        <w:rPr>
          <w:rFonts w:asciiTheme="majorHAnsi" w:hAnsiTheme="majorHAnsi" w:cstheme="majorHAnsi"/>
        </w:rPr>
        <w:t xml:space="preserve"> </w:t>
      </w:r>
      <w:r w:rsidR="005C6C21">
        <w:rPr>
          <w:rFonts w:asciiTheme="majorHAnsi" w:hAnsiTheme="majorHAnsi" w:cstheme="majorHAnsi"/>
        </w:rPr>
        <w:t xml:space="preserve">the </w:t>
      </w:r>
      <w:r w:rsidR="00521427" w:rsidRPr="007F7B30">
        <w:rPr>
          <w:rFonts w:asciiTheme="majorHAnsi" w:hAnsiTheme="majorHAnsi" w:cstheme="majorHAnsi"/>
        </w:rPr>
        <w:t>tension between public health and clinical interventions</w:t>
      </w:r>
    </w:p>
    <w:p w14:paraId="79D7B3FF" w14:textId="7A55A1C8" w:rsidR="00521427" w:rsidRPr="00AB11A3" w:rsidRDefault="00521427" w:rsidP="00764745">
      <w:pPr>
        <w:pStyle w:val="ListParagraph"/>
        <w:numPr>
          <w:ilvl w:val="0"/>
          <w:numId w:val="28"/>
        </w:numPr>
        <w:spacing w:after="0" w:line="240" w:lineRule="auto"/>
        <w:ind w:left="504"/>
        <w:rPr>
          <w:rFonts w:asciiTheme="majorHAnsi" w:hAnsiTheme="majorHAnsi" w:cstheme="majorHAnsi"/>
        </w:rPr>
      </w:pPr>
      <w:r w:rsidRPr="007F7B30">
        <w:rPr>
          <w:rFonts w:asciiTheme="majorHAnsi" w:hAnsiTheme="majorHAnsi" w:cstheme="majorHAnsi"/>
        </w:rPr>
        <w:t xml:space="preserve">Learn about the role of federal, state, and local intervention using opioids as an example </w:t>
      </w:r>
    </w:p>
    <w:p w14:paraId="09715F58" w14:textId="5529E280" w:rsidR="00521427" w:rsidRPr="007F7B30" w:rsidRDefault="00521427" w:rsidP="00764745">
      <w:pPr>
        <w:spacing w:before="120" w:after="120" w:line="240" w:lineRule="auto"/>
        <w:ind w:left="144"/>
        <w:textAlignment w:val="baseline"/>
        <w:rPr>
          <w:rFonts w:asciiTheme="majorHAnsi" w:hAnsiTheme="majorHAnsi" w:cstheme="majorHAnsi"/>
        </w:rPr>
      </w:pPr>
      <w:r w:rsidRPr="007F7B30">
        <w:rPr>
          <w:rFonts w:asciiTheme="majorHAnsi" w:hAnsiTheme="majorHAnsi" w:cstheme="majorHAnsi"/>
          <w:b/>
          <w:bCs/>
        </w:rPr>
        <w:t xml:space="preserve">Required </w:t>
      </w:r>
      <w:r w:rsidR="00AB11A3">
        <w:rPr>
          <w:rFonts w:asciiTheme="majorHAnsi" w:hAnsiTheme="majorHAnsi" w:cstheme="majorHAnsi"/>
          <w:b/>
          <w:bCs/>
        </w:rPr>
        <w:t>Resources</w:t>
      </w:r>
    </w:p>
    <w:p w14:paraId="57E4357E" w14:textId="2DC6E339" w:rsidR="00521427" w:rsidRPr="002140EF" w:rsidRDefault="00521427" w:rsidP="00764745">
      <w:pPr>
        <w:pStyle w:val="ListParagraph"/>
        <w:numPr>
          <w:ilvl w:val="0"/>
          <w:numId w:val="29"/>
        </w:numPr>
        <w:spacing w:after="0" w:line="240" w:lineRule="auto"/>
        <w:ind w:left="504"/>
        <w:rPr>
          <w:rFonts w:asciiTheme="majorHAnsi" w:hAnsiTheme="majorHAnsi" w:cstheme="majorHAnsi"/>
          <w:lang w:val="es-MX"/>
        </w:rPr>
      </w:pPr>
      <w:proofErr w:type="spellStart"/>
      <w:r w:rsidRPr="00AB11A3">
        <w:rPr>
          <w:rFonts w:asciiTheme="majorHAnsi" w:hAnsiTheme="majorHAnsi" w:cstheme="majorHAnsi"/>
        </w:rPr>
        <w:t>Soelberg</w:t>
      </w:r>
      <w:proofErr w:type="spellEnd"/>
      <w:r w:rsidRPr="00AB11A3">
        <w:rPr>
          <w:rFonts w:asciiTheme="majorHAnsi" w:hAnsiTheme="majorHAnsi" w:cstheme="majorHAnsi"/>
        </w:rPr>
        <w:t xml:space="preserve">, C.D., Brown, R.E., et al. (2017). The US Opioid Crisis: Current Federal and State Legal Issues. </w:t>
      </w:r>
      <w:proofErr w:type="spellStart"/>
      <w:r w:rsidRPr="002140EF">
        <w:rPr>
          <w:rFonts w:asciiTheme="majorHAnsi" w:hAnsiTheme="majorHAnsi" w:cstheme="majorHAnsi"/>
          <w:lang w:val="es-MX"/>
        </w:rPr>
        <w:t>Anesthesia</w:t>
      </w:r>
      <w:proofErr w:type="spellEnd"/>
      <w:r w:rsidRPr="002140EF">
        <w:rPr>
          <w:rFonts w:asciiTheme="majorHAnsi" w:hAnsiTheme="majorHAnsi" w:cstheme="majorHAnsi"/>
          <w:lang w:val="es-MX"/>
        </w:rPr>
        <w:t xml:space="preserve"> &amp; Analgesia: 125(5), 1675-1681.</w:t>
      </w:r>
      <w:r w:rsidR="00AB11A3" w:rsidRPr="002140EF">
        <w:rPr>
          <w:rFonts w:asciiTheme="majorHAnsi" w:hAnsiTheme="majorHAnsi" w:cstheme="majorHAnsi"/>
          <w:lang w:val="es-MX"/>
        </w:rPr>
        <w:t xml:space="preserve"> </w:t>
      </w:r>
      <w:hyperlink r:id="rId65" w:history="1">
        <w:r w:rsidR="00AB11A3" w:rsidRPr="002140EF">
          <w:rPr>
            <w:rStyle w:val="Hyperlink"/>
            <w:rFonts w:asciiTheme="majorHAnsi" w:hAnsiTheme="majorHAnsi" w:cstheme="majorHAnsi"/>
            <w:lang w:val="es-MX"/>
          </w:rPr>
          <w:t>https://journals.lww.com/anesthesiaanalgesia/Fulltext/2017/11000/The_US_Opioid_Crisis__Current_Federal_and_State.36.aspx</w:t>
        </w:r>
      </w:hyperlink>
    </w:p>
    <w:p w14:paraId="3587D004" w14:textId="04DF1799" w:rsidR="00521427" w:rsidRPr="00AB11A3" w:rsidRDefault="00521427" w:rsidP="00764745">
      <w:pPr>
        <w:pStyle w:val="ListParagraph"/>
        <w:numPr>
          <w:ilvl w:val="0"/>
          <w:numId w:val="29"/>
        </w:numPr>
        <w:spacing w:after="0" w:line="240" w:lineRule="auto"/>
        <w:ind w:left="504"/>
        <w:rPr>
          <w:rFonts w:asciiTheme="majorHAnsi" w:hAnsiTheme="majorHAnsi" w:cstheme="majorHAnsi"/>
          <w:color w:val="000000"/>
        </w:rPr>
      </w:pPr>
      <w:r w:rsidRPr="00AB11A3">
        <w:rPr>
          <w:rFonts w:asciiTheme="majorHAnsi" w:hAnsiTheme="majorHAnsi" w:cstheme="majorHAnsi"/>
          <w:color w:val="000000"/>
        </w:rPr>
        <w:t xml:space="preserve">McCarty, D., Priest, K.C., &amp; </w:t>
      </w:r>
      <w:proofErr w:type="spellStart"/>
      <w:r w:rsidRPr="00AB11A3">
        <w:rPr>
          <w:rFonts w:asciiTheme="majorHAnsi" w:hAnsiTheme="majorHAnsi" w:cstheme="majorHAnsi"/>
          <w:color w:val="000000"/>
        </w:rPr>
        <w:t>Korthuis</w:t>
      </w:r>
      <w:proofErr w:type="spellEnd"/>
      <w:r w:rsidRPr="00AB11A3">
        <w:rPr>
          <w:rFonts w:asciiTheme="majorHAnsi" w:hAnsiTheme="majorHAnsi" w:cstheme="majorHAnsi"/>
          <w:color w:val="000000"/>
        </w:rPr>
        <w:t>, P.T.  (2018). Treatment and Prevention of Opioid Use Disorder: Challenges</w:t>
      </w:r>
      <w:r w:rsidR="00AB11A3" w:rsidRPr="00AB11A3">
        <w:rPr>
          <w:rFonts w:asciiTheme="majorHAnsi" w:hAnsiTheme="majorHAnsi" w:cstheme="majorHAnsi"/>
          <w:color w:val="000000"/>
        </w:rPr>
        <w:t xml:space="preserve"> </w:t>
      </w:r>
      <w:r w:rsidRPr="00AB11A3">
        <w:rPr>
          <w:rFonts w:asciiTheme="majorHAnsi" w:hAnsiTheme="majorHAnsi" w:cstheme="majorHAnsi"/>
          <w:color w:val="000000"/>
        </w:rPr>
        <w:t>and Opportunities. Rev. Public Health, 39:525–41</w:t>
      </w:r>
    </w:p>
    <w:p w14:paraId="6919F31B" w14:textId="7D990964" w:rsidR="00521427" w:rsidRPr="00AB11A3" w:rsidRDefault="00521427" w:rsidP="00764745">
      <w:pPr>
        <w:pStyle w:val="ListParagraph"/>
        <w:numPr>
          <w:ilvl w:val="0"/>
          <w:numId w:val="29"/>
        </w:numPr>
        <w:spacing w:after="0" w:line="240" w:lineRule="auto"/>
        <w:ind w:left="504"/>
        <w:rPr>
          <w:rFonts w:asciiTheme="majorHAnsi" w:hAnsiTheme="majorHAnsi" w:cstheme="majorHAnsi"/>
          <w:color w:val="000000"/>
        </w:rPr>
      </w:pPr>
      <w:r w:rsidRPr="00AB11A3">
        <w:rPr>
          <w:rFonts w:asciiTheme="majorHAnsi" w:hAnsiTheme="majorHAnsi" w:cstheme="majorHAnsi"/>
          <w:color w:val="000000"/>
        </w:rPr>
        <w:t xml:space="preserve">Williams, A.R., Nunes, E.V., </w:t>
      </w:r>
      <w:proofErr w:type="spellStart"/>
      <w:r w:rsidRPr="00AB11A3">
        <w:rPr>
          <w:rFonts w:asciiTheme="majorHAnsi" w:hAnsiTheme="majorHAnsi" w:cstheme="majorHAnsi"/>
          <w:color w:val="000000"/>
        </w:rPr>
        <w:t>Bisaga</w:t>
      </w:r>
      <w:proofErr w:type="spellEnd"/>
      <w:r w:rsidRPr="00AB11A3">
        <w:rPr>
          <w:rFonts w:asciiTheme="majorHAnsi" w:hAnsiTheme="majorHAnsi" w:cstheme="majorHAnsi"/>
          <w:color w:val="000000"/>
        </w:rPr>
        <w:t xml:space="preserve">, A., Levin, F.R., &amp; </w:t>
      </w:r>
      <w:proofErr w:type="spellStart"/>
      <w:r w:rsidRPr="00AB11A3">
        <w:rPr>
          <w:rFonts w:asciiTheme="majorHAnsi" w:hAnsiTheme="majorHAnsi" w:cstheme="majorHAnsi"/>
          <w:color w:val="000000"/>
        </w:rPr>
        <w:t>Olfson</w:t>
      </w:r>
      <w:proofErr w:type="spellEnd"/>
      <w:r w:rsidRPr="00AB11A3">
        <w:rPr>
          <w:rFonts w:asciiTheme="majorHAnsi" w:hAnsiTheme="majorHAnsi" w:cstheme="majorHAnsi"/>
          <w:color w:val="000000"/>
        </w:rPr>
        <w:t>, M. (2019) Development of a Cascade of Care for</w:t>
      </w:r>
      <w:r w:rsidR="00AB11A3" w:rsidRPr="00AB11A3">
        <w:rPr>
          <w:rFonts w:asciiTheme="majorHAnsi" w:hAnsiTheme="majorHAnsi" w:cstheme="majorHAnsi"/>
          <w:color w:val="000000"/>
        </w:rPr>
        <w:t xml:space="preserve"> </w:t>
      </w:r>
      <w:r w:rsidRPr="00AB11A3">
        <w:rPr>
          <w:rFonts w:asciiTheme="majorHAnsi" w:hAnsiTheme="majorHAnsi" w:cstheme="majorHAnsi"/>
          <w:color w:val="000000"/>
        </w:rPr>
        <w:t>responding to the opioid epidemic, The American Journal of Drug and Alcohol Abuse, 45:1, 1-10.</w:t>
      </w:r>
    </w:p>
    <w:p w14:paraId="727CEF61" w14:textId="6DA81FDB" w:rsidR="00521427" w:rsidRPr="00AB11A3" w:rsidRDefault="00521427" w:rsidP="00764745">
      <w:pPr>
        <w:spacing w:before="120" w:after="120" w:line="240" w:lineRule="auto"/>
        <w:ind w:left="144"/>
        <w:rPr>
          <w:rFonts w:asciiTheme="majorHAnsi" w:hAnsiTheme="majorHAnsi" w:cstheme="majorHAnsi"/>
          <w:b/>
          <w:bCs/>
          <w:color w:val="000000"/>
        </w:rPr>
      </w:pPr>
      <w:r w:rsidRPr="007F7B30">
        <w:rPr>
          <w:rFonts w:asciiTheme="majorHAnsi" w:hAnsiTheme="majorHAnsi" w:cstheme="majorHAnsi"/>
          <w:b/>
          <w:bCs/>
          <w:color w:val="000000"/>
        </w:rPr>
        <w:t xml:space="preserve">Recommended </w:t>
      </w:r>
      <w:r w:rsidR="00AB11A3">
        <w:rPr>
          <w:rFonts w:asciiTheme="majorHAnsi" w:hAnsiTheme="majorHAnsi" w:cstheme="majorHAnsi"/>
          <w:b/>
          <w:bCs/>
          <w:color w:val="000000"/>
        </w:rPr>
        <w:t>Resources</w:t>
      </w:r>
    </w:p>
    <w:p w14:paraId="7BF96D0E" w14:textId="65DAFA3C" w:rsidR="00521427" w:rsidRPr="00AB11A3" w:rsidRDefault="00521427" w:rsidP="00764745">
      <w:pPr>
        <w:pStyle w:val="ListParagraph"/>
        <w:numPr>
          <w:ilvl w:val="0"/>
          <w:numId w:val="30"/>
        </w:numPr>
        <w:spacing w:after="0" w:line="240" w:lineRule="auto"/>
        <w:ind w:left="504"/>
        <w:rPr>
          <w:rFonts w:asciiTheme="majorHAnsi" w:hAnsiTheme="majorHAnsi" w:cstheme="majorHAnsi"/>
          <w:color w:val="000000"/>
        </w:rPr>
      </w:pPr>
      <w:r w:rsidRPr="00AB11A3">
        <w:rPr>
          <w:rFonts w:asciiTheme="majorHAnsi" w:hAnsiTheme="majorHAnsi" w:cstheme="majorHAnsi"/>
          <w:color w:val="000000"/>
        </w:rPr>
        <w:t xml:space="preserve">Williams, D.R., Lawrence, J. A., Davis, B.A. (2019). Racism and Health: Evidence and Needed Research.  </w:t>
      </w:r>
      <w:proofErr w:type="spellStart"/>
      <w:r w:rsidRPr="00AB11A3">
        <w:rPr>
          <w:rFonts w:asciiTheme="majorHAnsi" w:hAnsiTheme="majorHAnsi" w:cstheme="majorHAnsi"/>
          <w:color w:val="000000"/>
        </w:rPr>
        <w:t>Annu</w:t>
      </w:r>
      <w:proofErr w:type="spellEnd"/>
      <w:r w:rsidRPr="00AB11A3">
        <w:rPr>
          <w:rFonts w:asciiTheme="majorHAnsi" w:hAnsiTheme="majorHAnsi" w:cstheme="majorHAnsi"/>
          <w:color w:val="000000"/>
        </w:rPr>
        <w:t>. Rev. Public Health, 40:105–25.</w:t>
      </w:r>
    </w:p>
    <w:p w14:paraId="12BA6D0D" w14:textId="77777777" w:rsidR="00AB11A3" w:rsidRPr="00AB11A3" w:rsidRDefault="00521427" w:rsidP="00764745">
      <w:pPr>
        <w:pStyle w:val="ListParagraph"/>
        <w:numPr>
          <w:ilvl w:val="0"/>
          <w:numId w:val="30"/>
        </w:numPr>
        <w:spacing w:before="120" w:after="120" w:line="240" w:lineRule="auto"/>
        <w:ind w:left="504"/>
        <w:rPr>
          <w:rFonts w:asciiTheme="majorHAnsi" w:hAnsiTheme="majorHAnsi" w:cstheme="majorHAnsi"/>
          <w:color w:val="000000"/>
        </w:rPr>
      </w:pPr>
      <w:r w:rsidRPr="00AB11A3">
        <w:rPr>
          <w:rFonts w:asciiTheme="majorHAnsi" w:hAnsiTheme="majorHAnsi" w:cstheme="majorHAnsi"/>
          <w:color w:val="000000"/>
        </w:rPr>
        <w:t>Coping with the Collision of Public Health Crises: COVID-19 and Substance Use Disorders</w:t>
      </w:r>
      <w:r w:rsidR="00AB11A3">
        <w:rPr>
          <w:rFonts w:asciiTheme="majorHAnsi" w:hAnsiTheme="majorHAnsi" w:cstheme="majorHAnsi"/>
          <w:color w:val="000000"/>
        </w:rPr>
        <w:t xml:space="preserve"> </w:t>
      </w:r>
      <w:hyperlink r:id="rId66" w:history="1">
        <w:r w:rsidR="00AB11A3" w:rsidRPr="000B25FB">
          <w:rPr>
            <w:rStyle w:val="Hyperlink"/>
            <w:rFonts w:asciiTheme="majorHAnsi" w:hAnsiTheme="majorHAnsi" w:cstheme="majorHAnsi"/>
          </w:rPr>
          <w:t>https://directorsblog.nih.gov/2020/04/21/coping-with-the-collision-of-public-health-crises-covid-19-and-substance-use-disorders/</w:t>
        </w:r>
      </w:hyperlink>
    </w:p>
    <w:p w14:paraId="79F3DF6A" w14:textId="37D57370" w:rsidR="00521427" w:rsidRPr="00AB11A3" w:rsidRDefault="00521427" w:rsidP="00764745">
      <w:pPr>
        <w:spacing w:before="120" w:after="120" w:line="240" w:lineRule="auto"/>
        <w:ind w:left="144"/>
        <w:rPr>
          <w:rFonts w:asciiTheme="majorHAnsi" w:hAnsiTheme="majorHAnsi" w:cstheme="majorHAnsi"/>
          <w:color w:val="000000"/>
        </w:rPr>
      </w:pPr>
      <w:r w:rsidRPr="00AB11A3">
        <w:rPr>
          <w:rFonts w:asciiTheme="majorHAnsi" w:hAnsiTheme="majorHAnsi" w:cstheme="majorHAnsi"/>
          <w:b/>
          <w:bCs/>
          <w:color w:val="000000"/>
        </w:rPr>
        <w:t>Watch</w:t>
      </w:r>
    </w:p>
    <w:p w14:paraId="26DBBBA3" w14:textId="2AF4197A" w:rsidR="00521427" w:rsidRPr="00AB11A3" w:rsidRDefault="00521427" w:rsidP="00764745">
      <w:pPr>
        <w:pStyle w:val="ListParagraph"/>
        <w:numPr>
          <w:ilvl w:val="0"/>
          <w:numId w:val="31"/>
        </w:numPr>
        <w:spacing w:after="0" w:line="240" w:lineRule="auto"/>
        <w:ind w:left="504"/>
        <w:rPr>
          <w:rFonts w:asciiTheme="majorHAnsi" w:hAnsiTheme="majorHAnsi" w:cstheme="majorHAnsi"/>
          <w:color w:val="000000"/>
        </w:rPr>
      </w:pPr>
      <w:r w:rsidRPr="00AB11A3">
        <w:rPr>
          <w:rFonts w:asciiTheme="majorHAnsi" w:hAnsiTheme="majorHAnsi" w:cstheme="majorHAnsi"/>
          <w:color w:val="000000"/>
        </w:rPr>
        <w:t xml:space="preserve">Opioid epidemic: the medical industry created a public health crisis | Chris Johnson, MD | </w:t>
      </w:r>
      <w:proofErr w:type="spellStart"/>
      <w:r w:rsidRPr="00AB11A3">
        <w:rPr>
          <w:rFonts w:asciiTheme="majorHAnsi" w:hAnsiTheme="majorHAnsi" w:cstheme="majorHAnsi"/>
          <w:color w:val="000000"/>
        </w:rPr>
        <w:t>TEDxEdina</w:t>
      </w:r>
      <w:proofErr w:type="spellEnd"/>
      <w:r w:rsidR="00AB11A3" w:rsidRPr="00AB11A3">
        <w:rPr>
          <w:rFonts w:asciiTheme="majorHAnsi" w:hAnsiTheme="majorHAnsi" w:cstheme="majorHAnsi"/>
          <w:color w:val="000000"/>
        </w:rPr>
        <w:t xml:space="preserve"> </w:t>
      </w:r>
      <w:hyperlink r:id="rId67" w:history="1">
        <w:r w:rsidR="00AB11A3" w:rsidRPr="00AB11A3">
          <w:rPr>
            <w:rStyle w:val="Hyperlink"/>
            <w:rFonts w:asciiTheme="majorHAnsi" w:hAnsiTheme="majorHAnsi" w:cstheme="majorHAnsi"/>
          </w:rPr>
          <w:t>https://www.youtube.com/watch?v=BLj9VMhDHeQ</w:t>
        </w:r>
      </w:hyperlink>
    </w:p>
    <w:p w14:paraId="1E3AEFD5" w14:textId="5BCA185A" w:rsidR="00521427" w:rsidRPr="00AB11A3" w:rsidRDefault="00521427" w:rsidP="00764745">
      <w:pPr>
        <w:pStyle w:val="ListParagraph"/>
        <w:numPr>
          <w:ilvl w:val="0"/>
          <w:numId w:val="31"/>
        </w:numPr>
        <w:spacing w:after="0" w:line="240" w:lineRule="auto"/>
        <w:ind w:left="504"/>
        <w:rPr>
          <w:rFonts w:asciiTheme="majorHAnsi" w:hAnsiTheme="majorHAnsi" w:cstheme="majorHAnsi"/>
          <w:color w:val="000000"/>
        </w:rPr>
      </w:pPr>
      <w:r w:rsidRPr="00AB11A3">
        <w:rPr>
          <w:rFonts w:asciiTheme="majorHAnsi" w:hAnsiTheme="majorHAnsi" w:cstheme="majorHAnsi"/>
          <w:color w:val="000000"/>
        </w:rPr>
        <w:t>The Opioid Crisis in 2020</w:t>
      </w:r>
      <w:r w:rsidR="00AB11A3" w:rsidRPr="00AB11A3">
        <w:rPr>
          <w:rFonts w:asciiTheme="majorHAnsi" w:hAnsiTheme="majorHAnsi" w:cstheme="majorHAnsi"/>
          <w:color w:val="000000"/>
        </w:rPr>
        <w:t xml:space="preserve"> </w:t>
      </w:r>
      <w:hyperlink r:id="rId68" w:history="1">
        <w:r w:rsidR="00AB11A3" w:rsidRPr="00AB11A3">
          <w:rPr>
            <w:rStyle w:val="Hyperlink"/>
            <w:rFonts w:asciiTheme="majorHAnsi" w:hAnsiTheme="majorHAnsi" w:cstheme="majorHAnsi"/>
          </w:rPr>
          <w:t>https://www.youtube.com/watch?v=GOOU_kXUdj0</w:t>
        </w:r>
      </w:hyperlink>
    </w:p>
    <w:p w14:paraId="68A41FA0" w14:textId="41F98896" w:rsidR="00521427" w:rsidRPr="00AB11A3" w:rsidRDefault="00521427" w:rsidP="00764745">
      <w:pPr>
        <w:pStyle w:val="ListParagraph"/>
        <w:numPr>
          <w:ilvl w:val="0"/>
          <w:numId w:val="31"/>
        </w:numPr>
        <w:spacing w:after="0" w:line="240" w:lineRule="auto"/>
        <w:ind w:left="504"/>
        <w:rPr>
          <w:rFonts w:asciiTheme="majorHAnsi" w:hAnsiTheme="majorHAnsi" w:cstheme="majorHAnsi"/>
          <w:color w:val="000000"/>
        </w:rPr>
      </w:pPr>
      <w:r w:rsidRPr="00AB11A3">
        <w:rPr>
          <w:rFonts w:asciiTheme="majorHAnsi" w:hAnsiTheme="majorHAnsi" w:cstheme="majorHAnsi"/>
          <w:color w:val="000000"/>
        </w:rPr>
        <w:t>Opioids &amp; Addiction | Aging Matters | NPT Repo</w:t>
      </w:r>
      <w:r w:rsidR="00AB11A3" w:rsidRPr="00AB11A3">
        <w:rPr>
          <w:rFonts w:asciiTheme="majorHAnsi" w:hAnsiTheme="majorHAnsi" w:cstheme="majorHAnsi"/>
          <w:color w:val="000000"/>
        </w:rPr>
        <w:t xml:space="preserve"> </w:t>
      </w:r>
      <w:hyperlink r:id="rId69" w:history="1">
        <w:r w:rsidR="00AB11A3" w:rsidRPr="00AB11A3">
          <w:rPr>
            <w:rStyle w:val="Hyperlink"/>
            <w:rFonts w:asciiTheme="majorHAnsi" w:hAnsiTheme="majorHAnsi" w:cstheme="majorHAnsi"/>
          </w:rPr>
          <w:t>https://www.wnpt.org/agingmatters/opioidsaddiction/?utm_medium=opioids-url&amp;utm_source=learn-more&amp;utm_campaign=youtube</w:t>
        </w:r>
      </w:hyperlink>
    </w:p>
    <w:p w14:paraId="2EA584E6" w14:textId="34D8EFCE" w:rsidR="00521427" w:rsidRPr="00AB11A3" w:rsidRDefault="00521427" w:rsidP="00764745">
      <w:pPr>
        <w:pStyle w:val="ListParagraph"/>
        <w:numPr>
          <w:ilvl w:val="0"/>
          <w:numId w:val="31"/>
        </w:numPr>
        <w:spacing w:after="0" w:line="240" w:lineRule="auto"/>
        <w:ind w:left="504"/>
        <w:rPr>
          <w:rFonts w:asciiTheme="majorHAnsi" w:hAnsiTheme="majorHAnsi" w:cstheme="majorHAnsi"/>
          <w:color w:val="000000"/>
        </w:rPr>
      </w:pPr>
      <w:r w:rsidRPr="00AB11A3">
        <w:rPr>
          <w:rFonts w:asciiTheme="majorHAnsi" w:hAnsiTheme="majorHAnsi" w:cstheme="majorHAnsi"/>
          <w:color w:val="000000"/>
        </w:rPr>
        <w:t>Bradley Stein: The Opioid Crisis and State &amp; Federal Policies: It’s More Complicated Than You Think (January 27, 2021)</w:t>
      </w:r>
      <w:r w:rsidR="00AB11A3" w:rsidRPr="00AB11A3">
        <w:rPr>
          <w:rFonts w:asciiTheme="majorHAnsi" w:hAnsiTheme="majorHAnsi" w:cstheme="majorHAnsi"/>
          <w:color w:val="000000"/>
        </w:rPr>
        <w:t xml:space="preserve"> </w:t>
      </w:r>
      <w:hyperlink r:id="rId70" w:history="1">
        <w:r w:rsidR="00AB11A3" w:rsidRPr="00AB11A3">
          <w:rPr>
            <w:rStyle w:val="Hyperlink"/>
            <w:rFonts w:asciiTheme="majorHAnsi" w:hAnsiTheme="majorHAnsi" w:cstheme="majorHAnsi"/>
          </w:rPr>
          <w:t>https://www.youtube.com/watch?v=zYIIGVwFpBw&amp;list=PLD836BdbptjW2saxB2Gpcbdmrhj7CMalv</w:t>
        </w:r>
      </w:hyperlink>
    </w:p>
    <w:p w14:paraId="1EE82BD8" w14:textId="5E9E6737" w:rsidR="00521427" w:rsidRPr="007F7B30" w:rsidRDefault="00521427" w:rsidP="00764745">
      <w:pPr>
        <w:spacing w:before="120" w:after="120" w:line="240" w:lineRule="auto"/>
        <w:ind w:left="144"/>
        <w:textAlignment w:val="baseline"/>
        <w:rPr>
          <w:rFonts w:asciiTheme="majorHAnsi" w:hAnsiTheme="majorHAnsi" w:cstheme="majorHAnsi"/>
          <w:b/>
          <w:bCs/>
        </w:rPr>
      </w:pPr>
      <w:r w:rsidRPr="007F7B30">
        <w:rPr>
          <w:rFonts w:asciiTheme="majorHAnsi" w:hAnsiTheme="majorHAnsi" w:cstheme="majorHAnsi"/>
          <w:b/>
          <w:bCs/>
        </w:rPr>
        <w:t xml:space="preserve">Discussion </w:t>
      </w:r>
      <w:r w:rsidR="008B149A">
        <w:rPr>
          <w:rFonts w:asciiTheme="majorHAnsi" w:hAnsiTheme="majorHAnsi" w:cstheme="majorHAnsi"/>
          <w:b/>
          <w:bCs/>
        </w:rPr>
        <w:t>F</w:t>
      </w:r>
      <w:r w:rsidRPr="007F7B30">
        <w:rPr>
          <w:rFonts w:asciiTheme="majorHAnsi" w:hAnsiTheme="majorHAnsi" w:cstheme="majorHAnsi"/>
          <w:b/>
          <w:bCs/>
        </w:rPr>
        <w:t>orum</w:t>
      </w:r>
    </w:p>
    <w:p w14:paraId="70FE8D75" w14:textId="2A065AED" w:rsidR="00521427" w:rsidRPr="00AB11A3" w:rsidRDefault="00521427" w:rsidP="00764745">
      <w:pPr>
        <w:spacing w:after="0" w:line="240" w:lineRule="auto"/>
        <w:ind w:left="144"/>
        <w:textAlignment w:val="baseline"/>
        <w:rPr>
          <w:rFonts w:asciiTheme="majorHAnsi" w:hAnsiTheme="majorHAnsi" w:cstheme="majorHAnsi"/>
        </w:rPr>
      </w:pPr>
      <w:r w:rsidRPr="007F7B30">
        <w:rPr>
          <w:rFonts w:asciiTheme="majorHAnsi" w:hAnsiTheme="majorHAnsi" w:cstheme="majorHAnsi"/>
        </w:rPr>
        <w:t>Unit 3. Discussion Forum</w:t>
      </w:r>
    </w:p>
    <w:p w14:paraId="7085A96D" w14:textId="03CAF52F" w:rsidR="00521427" w:rsidRPr="00F61AFE" w:rsidRDefault="00521427" w:rsidP="00764745">
      <w:pPr>
        <w:spacing w:before="120" w:after="120" w:line="240" w:lineRule="auto"/>
        <w:rPr>
          <w:rFonts w:asciiTheme="majorHAnsi" w:hAnsiTheme="majorHAnsi" w:cstheme="majorHAnsi"/>
          <w:b/>
          <w:sz w:val="24"/>
          <w:szCs w:val="24"/>
        </w:rPr>
      </w:pPr>
      <w:r w:rsidRPr="00F61AFE">
        <w:rPr>
          <w:rFonts w:asciiTheme="majorHAnsi" w:hAnsiTheme="majorHAnsi" w:cstheme="majorHAnsi"/>
          <w:b/>
          <w:sz w:val="24"/>
          <w:szCs w:val="24"/>
        </w:rPr>
        <w:lastRenderedPageBreak/>
        <w:t xml:space="preserve">Unit IV </w:t>
      </w:r>
      <w:r w:rsidR="00E23BB5" w:rsidRPr="00F61AFE">
        <w:rPr>
          <w:rFonts w:asciiTheme="majorHAnsi" w:hAnsiTheme="majorHAnsi" w:cstheme="majorHAnsi"/>
          <w:b/>
          <w:sz w:val="24"/>
          <w:szCs w:val="24"/>
        </w:rPr>
        <w:t>- Applications</w:t>
      </w:r>
      <w:r w:rsidRPr="00F61AFE">
        <w:rPr>
          <w:rFonts w:asciiTheme="majorHAnsi" w:hAnsiTheme="majorHAnsi" w:cstheme="majorHAnsi"/>
          <w:b/>
          <w:sz w:val="24"/>
          <w:szCs w:val="24"/>
        </w:rPr>
        <w:t xml:space="preserve"> (Weeks 8 &amp; 9)</w:t>
      </w:r>
    </w:p>
    <w:p w14:paraId="52C1B867" w14:textId="77777777" w:rsidR="00521427" w:rsidRPr="007F7B30" w:rsidRDefault="00521427" w:rsidP="00764745">
      <w:pPr>
        <w:spacing w:after="0" w:line="240" w:lineRule="auto"/>
        <w:ind w:left="144"/>
        <w:rPr>
          <w:rFonts w:asciiTheme="majorHAnsi" w:hAnsiTheme="majorHAnsi" w:cstheme="majorHAnsi"/>
          <w:bCs/>
        </w:rPr>
      </w:pPr>
      <w:r w:rsidRPr="007F7B30">
        <w:rPr>
          <w:rFonts w:asciiTheme="majorHAnsi" w:hAnsiTheme="majorHAnsi" w:cstheme="majorHAnsi"/>
          <w:bCs/>
        </w:rPr>
        <w:t>In Unit IV, we focus on the application of previously learned material by examining specific issues of interest. Guest speakers are used to maximize the depth of each topic.</w:t>
      </w:r>
    </w:p>
    <w:p w14:paraId="6CCC205B" w14:textId="08D86F6F" w:rsidR="00521427" w:rsidRPr="00E73358" w:rsidRDefault="00E73358" w:rsidP="00764745">
      <w:pPr>
        <w:spacing w:before="120" w:after="120" w:line="240" w:lineRule="auto"/>
        <w:rPr>
          <w:rFonts w:asciiTheme="majorHAnsi" w:hAnsiTheme="majorHAnsi" w:cstheme="majorHAnsi"/>
          <w:b/>
          <w:sz w:val="24"/>
          <w:szCs w:val="24"/>
        </w:rPr>
      </w:pPr>
      <w:r w:rsidRPr="00E73358">
        <w:rPr>
          <w:rFonts w:asciiTheme="majorHAnsi" w:hAnsiTheme="majorHAnsi" w:cstheme="majorHAnsi"/>
          <w:b/>
          <w:sz w:val="24"/>
          <w:szCs w:val="24"/>
        </w:rPr>
        <w:t>Module</w:t>
      </w:r>
      <w:r w:rsidR="00521427" w:rsidRPr="00E73358">
        <w:rPr>
          <w:rFonts w:asciiTheme="majorHAnsi" w:hAnsiTheme="majorHAnsi" w:cstheme="majorHAnsi"/>
          <w:b/>
          <w:sz w:val="24"/>
          <w:szCs w:val="24"/>
        </w:rPr>
        <w:t xml:space="preserve"> 8</w:t>
      </w:r>
      <w:r w:rsidRPr="00E73358">
        <w:rPr>
          <w:rFonts w:asciiTheme="majorHAnsi" w:hAnsiTheme="majorHAnsi" w:cstheme="majorHAnsi"/>
          <w:b/>
          <w:sz w:val="24"/>
          <w:szCs w:val="24"/>
        </w:rPr>
        <w:t xml:space="preserve"> – Application</w:t>
      </w:r>
      <w:r w:rsidR="00521427" w:rsidRPr="00E73358">
        <w:rPr>
          <w:rFonts w:asciiTheme="majorHAnsi" w:hAnsiTheme="majorHAnsi" w:cstheme="majorHAnsi"/>
          <w:b/>
          <w:sz w:val="24"/>
          <w:szCs w:val="24"/>
        </w:rPr>
        <w:t xml:space="preserve">: Substance Use Disorders and the Criminal Justice </w:t>
      </w:r>
      <w:r w:rsidR="00F61AFE">
        <w:rPr>
          <w:rFonts w:asciiTheme="majorHAnsi" w:hAnsiTheme="majorHAnsi" w:cstheme="majorHAnsi"/>
          <w:b/>
          <w:sz w:val="24"/>
          <w:szCs w:val="24"/>
        </w:rPr>
        <w:t>S</w:t>
      </w:r>
      <w:r w:rsidR="00521427" w:rsidRPr="00E73358">
        <w:rPr>
          <w:rFonts w:asciiTheme="majorHAnsi" w:hAnsiTheme="majorHAnsi" w:cstheme="majorHAnsi"/>
          <w:b/>
          <w:sz w:val="24"/>
          <w:szCs w:val="24"/>
        </w:rPr>
        <w:t xml:space="preserve">ystem and Racial </w:t>
      </w:r>
      <w:r w:rsidR="00F61AFE">
        <w:rPr>
          <w:rFonts w:asciiTheme="majorHAnsi" w:hAnsiTheme="majorHAnsi" w:cstheme="majorHAnsi"/>
          <w:b/>
          <w:sz w:val="24"/>
          <w:szCs w:val="24"/>
        </w:rPr>
        <w:t>I</w:t>
      </w:r>
      <w:r w:rsidR="00E23BB5" w:rsidRPr="00E73358">
        <w:rPr>
          <w:rFonts w:asciiTheme="majorHAnsi" w:hAnsiTheme="majorHAnsi" w:cstheme="majorHAnsi"/>
          <w:b/>
          <w:sz w:val="24"/>
          <w:szCs w:val="24"/>
        </w:rPr>
        <w:t>nequities Mr.</w:t>
      </w:r>
      <w:r w:rsidR="00521427" w:rsidRPr="00E73358">
        <w:rPr>
          <w:rFonts w:asciiTheme="majorHAnsi" w:hAnsiTheme="majorHAnsi" w:cstheme="majorHAnsi"/>
          <w:b/>
          <w:sz w:val="24"/>
          <w:szCs w:val="24"/>
        </w:rPr>
        <w:t xml:space="preserve"> Ron </w:t>
      </w:r>
      <w:proofErr w:type="spellStart"/>
      <w:r w:rsidR="00521427" w:rsidRPr="00E73358">
        <w:rPr>
          <w:rFonts w:asciiTheme="majorHAnsi" w:hAnsiTheme="majorHAnsi" w:cstheme="majorHAnsi"/>
          <w:b/>
          <w:sz w:val="24"/>
          <w:szCs w:val="24"/>
        </w:rPr>
        <w:t>Hochbaum</w:t>
      </w:r>
      <w:proofErr w:type="spellEnd"/>
      <w:r w:rsidR="00521427" w:rsidRPr="00E73358">
        <w:rPr>
          <w:rFonts w:asciiTheme="majorHAnsi" w:hAnsiTheme="majorHAnsi" w:cstheme="majorHAnsi"/>
          <w:b/>
          <w:sz w:val="24"/>
          <w:szCs w:val="24"/>
        </w:rPr>
        <w:t>, Pacific University</w:t>
      </w:r>
    </w:p>
    <w:p w14:paraId="6437BBB1" w14:textId="4B4E0B69" w:rsidR="00E73358" w:rsidRDefault="00E73358" w:rsidP="00764745">
      <w:pPr>
        <w:spacing w:before="120" w:after="120" w:line="240" w:lineRule="auto"/>
        <w:ind w:left="144"/>
        <w:rPr>
          <w:rFonts w:asciiTheme="majorHAnsi" w:hAnsiTheme="majorHAnsi" w:cstheme="majorHAnsi"/>
          <w:b/>
        </w:rPr>
      </w:pPr>
      <w:r>
        <w:rPr>
          <w:rFonts w:asciiTheme="majorHAnsi" w:hAnsiTheme="majorHAnsi" w:cstheme="majorHAnsi"/>
          <w:b/>
        </w:rPr>
        <w:t>Date</w:t>
      </w:r>
    </w:p>
    <w:p w14:paraId="48EF6D82" w14:textId="2448FCC1" w:rsidR="00E73358" w:rsidRPr="00E73358" w:rsidRDefault="00E73358" w:rsidP="00764745">
      <w:pPr>
        <w:spacing w:before="120" w:after="120" w:line="240" w:lineRule="auto"/>
        <w:ind w:left="144"/>
        <w:rPr>
          <w:rFonts w:asciiTheme="majorHAnsi" w:hAnsiTheme="majorHAnsi" w:cstheme="majorHAnsi"/>
          <w:b/>
        </w:rPr>
      </w:pPr>
      <w:r>
        <w:rPr>
          <w:rFonts w:asciiTheme="majorHAnsi" w:hAnsiTheme="majorHAnsi" w:cstheme="majorHAnsi"/>
          <w:b/>
        </w:rPr>
        <w:t>Description</w:t>
      </w:r>
    </w:p>
    <w:p w14:paraId="6E023433" w14:textId="6646DB4F" w:rsidR="00521427" w:rsidRDefault="00E73358" w:rsidP="00764745">
      <w:pPr>
        <w:spacing w:before="120" w:after="120" w:line="240" w:lineRule="auto"/>
        <w:ind w:left="144"/>
        <w:textAlignment w:val="baseline"/>
        <w:rPr>
          <w:rFonts w:asciiTheme="majorHAnsi" w:hAnsiTheme="majorHAnsi" w:cstheme="majorHAnsi"/>
          <w:b/>
          <w:bCs/>
          <w:color w:val="000000"/>
        </w:rPr>
      </w:pPr>
      <w:r>
        <w:rPr>
          <w:rFonts w:asciiTheme="majorHAnsi" w:hAnsiTheme="majorHAnsi" w:cstheme="majorHAnsi"/>
          <w:b/>
          <w:bCs/>
          <w:color w:val="000000"/>
        </w:rPr>
        <w:t xml:space="preserve">Learning </w:t>
      </w:r>
      <w:r w:rsidR="00521427" w:rsidRPr="007F7B30">
        <w:rPr>
          <w:rFonts w:asciiTheme="majorHAnsi" w:hAnsiTheme="majorHAnsi" w:cstheme="majorHAnsi"/>
          <w:b/>
          <w:bCs/>
          <w:color w:val="000000"/>
        </w:rPr>
        <w:t>Objectives</w:t>
      </w:r>
    </w:p>
    <w:p w14:paraId="47585A24" w14:textId="069A786C" w:rsidR="00E73358" w:rsidRPr="00E73358" w:rsidRDefault="00E73358" w:rsidP="00764745">
      <w:pPr>
        <w:spacing w:after="0" w:line="240" w:lineRule="auto"/>
        <w:ind w:left="144"/>
        <w:textAlignment w:val="baseline"/>
        <w:rPr>
          <w:rFonts w:asciiTheme="majorHAnsi" w:hAnsiTheme="majorHAnsi" w:cstheme="majorHAnsi"/>
          <w:color w:val="000000"/>
        </w:rPr>
      </w:pPr>
      <w:r>
        <w:rPr>
          <w:rFonts w:asciiTheme="majorHAnsi" w:hAnsiTheme="majorHAnsi" w:cstheme="majorHAnsi"/>
          <w:color w:val="000000"/>
        </w:rPr>
        <w:t>After successfully completing this module, students will be able to:</w:t>
      </w:r>
    </w:p>
    <w:p w14:paraId="65996D27" w14:textId="172B66B0" w:rsidR="00521427" w:rsidRPr="007F7B30" w:rsidRDefault="00487C3B" w:rsidP="00764745">
      <w:pPr>
        <w:pStyle w:val="ListParagraph"/>
        <w:numPr>
          <w:ilvl w:val="0"/>
          <w:numId w:val="32"/>
        </w:numPr>
        <w:spacing w:after="0" w:line="240" w:lineRule="auto"/>
        <w:ind w:left="504"/>
        <w:textAlignment w:val="baseline"/>
        <w:rPr>
          <w:rFonts w:asciiTheme="majorHAnsi" w:hAnsiTheme="majorHAnsi" w:cstheme="majorHAnsi"/>
        </w:rPr>
      </w:pPr>
      <w:r>
        <w:rPr>
          <w:rFonts w:asciiTheme="majorHAnsi" w:hAnsiTheme="majorHAnsi" w:cstheme="majorHAnsi"/>
        </w:rPr>
        <w:t>Analyze and discuss the</w:t>
      </w:r>
      <w:r w:rsidR="00521427" w:rsidRPr="007F7B30">
        <w:rPr>
          <w:rFonts w:asciiTheme="majorHAnsi" w:hAnsiTheme="majorHAnsi" w:cstheme="majorHAnsi"/>
        </w:rPr>
        <w:t xml:space="preserve"> criminal justice system and racial inequities</w:t>
      </w:r>
      <w:r w:rsidR="005C6C21">
        <w:rPr>
          <w:rFonts w:asciiTheme="majorHAnsi" w:hAnsiTheme="majorHAnsi" w:cstheme="majorHAnsi"/>
        </w:rPr>
        <w:t xml:space="preserve"> </w:t>
      </w:r>
      <w:r>
        <w:rPr>
          <w:rFonts w:asciiTheme="majorHAnsi" w:hAnsiTheme="majorHAnsi" w:cstheme="majorHAnsi"/>
        </w:rPr>
        <w:t>and their influence</w:t>
      </w:r>
      <w:r w:rsidR="00521427" w:rsidRPr="007F7B30">
        <w:rPr>
          <w:rFonts w:asciiTheme="majorHAnsi" w:hAnsiTheme="majorHAnsi" w:cstheme="majorHAnsi"/>
        </w:rPr>
        <w:t xml:space="preserve"> pertaining to substance use disorders and health care.</w:t>
      </w:r>
    </w:p>
    <w:p w14:paraId="1AA29ECF" w14:textId="658CAD4F" w:rsidR="00521427" w:rsidRPr="00E73358" w:rsidRDefault="00521427" w:rsidP="00764745">
      <w:pPr>
        <w:pStyle w:val="ListParagraph"/>
        <w:numPr>
          <w:ilvl w:val="0"/>
          <w:numId w:val="32"/>
        </w:numPr>
        <w:spacing w:after="0" w:line="240" w:lineRule="auto"/>
        <w:ind w:left="504"/>
        <w:textAlignment w:val="baseline"/>
        <w:rPr>
          <w:rFonts w:asciiTheme="majorHAnsi" w:hAnsiTheme="majorHAnsi" w:cstheme="majorHAnsi"/>
        </w:rPr>
      </w:pPr>
      <w:r w:rsidRPr="007F7B30">
        <w:rPr>
          <w:rFonts w:asciiTheme="majorHAnsi" w:hAnsiTheme="majorHAnsi" w:cstheme="majorHAnsi"/>
        </w:rPr>
        <w:t>Critical</w:t>
      </w:r>
      <w:r w:rsidR="00487C3B">
        <w:rPr>
          <w:rFonts w:asciiTheme="majorHAnsi" w:hAnsiTheme="majorHAnsi" w:cstheme="majorHAnsi"/>
        </w:rPr>
        <w:t>ly discuss</w:t>
      </w:r>
      <w:r w:rsidRPr="007F7B30">
        <w:rPr>
          <w:rFonts w:asciiTheme="majorHAnsi" w:hAnsiTheme="majorHAnsi" w:cstheme="majorHAnsi"/>
        </w:rPr>
        <w:t xml:space="preserve"> drug courts as a potential innovation with an emphasis on the impact on racial inequities.</w:t>
      </w:r>
    </w:p>
    <w:p w14:paraId="51A6E4C7" w14:textId="6A87758D" w:rsidR="00521427" w:rsidRPr="007F7B30" w:rsidRDefault="00521427" w:rsidP="00764745">
      <w:pPr>
        <w:spacing w:before="120" w:after="120" w:line="240" w:lineRule="auto"/>
        <w:ind w:left="144"/>
        <w:textAlignment w:val="baseline"/>
        <w:rPr>
          <w:rFonts w:asciiTheme="majorHAnsi" w:hAnsiTheme="majorHAnsi" w:cstheme="majorHAnsi"/>
        </w:rPr>
      </w:pPr>
      <w:r w:rsidRPr="007F7B30">
        <w:rPr>
          <w:rFonts w:asciiTheme="majorHAnsi" w:hAnsiTheme="majorHAnsi" w:cstheme="majorHAnsi"/>
          <w:b/>
          <w:bCs/>
        </w:rPr>
        <w:t xml:space="preserve">Required </w:t>
      </w:r>
      <w:r w:rsidR="00E73358">
        <w:rPr>
          <w:rFonts w:asciiTheme="majorHAnsi" w:hAnsiTheme="majorHAnsi" w:cstheme="majorHAnsi"/>
          <w:b/>
          <w:bCs/>
        </w:rPr>
        <w:t>Resources</w:t>
      </w:r>
    </w:p>
    <w:p w14:paraId="0AA387EE" w14:textId="3BFCFAE9" w:rsidR="00521427" w:rsidRPr="00E73358" w:rsidRDefault="00521427" w:rsidP="00764745">
      <w:pPr>
        <w:pStyle w:val="ListParagraph"/>
        <w:numPr>
          <w:ilvl w:val="0"/>
          <w:numId w:val="33"/>
        </w:numPr>
        <w:spacing w:after="0" w:line="240" w:lineRule="auto"/>
        <w:ind w:left="504"/>
        <w:rPr>
          <w:rFonts w:asciiTheme="majorHAnsi" w:hAnsiTheme="majorHAnsi" w:cstheme="majorHAnsi"/>
          <w:bCs/>
        </w:rPr>
      </w:pPr>
      <w:r w:rsidRPr="00E73358">
        <w:rPr>
          <w:rFonts w:asciiTheme="majorHAnsi" w:hAnsiTheme="majorHAnsi" w:cstheme="majorHAnsi"/>
          <w:bCs/>
        </w:rPr>
        <w:t>Chapter 3, Michelle Alexander, The New Jim Crow, available through Loyola Library online at</w:t>
      </w:r>
      <w:r w:rsidR="00E73358" w:rsidRPr="00E73358">
        <w:rPr>
          <w:rFonts w:asciiTheme="majorHAnsi" w:hAnsiTheme="majorHAnsi" w:cstheme="majorHAnsi"/>
          <w:bCs/>
        </w:rPr>
        <w:t xml:space="preserve"> </w:t>
      </w:r>
      <w:hyperlink r:id="rId71" w:history="1">
        <w:r w:rsidR="00E73358" w:rsidRPr="00E73358">
          <w:rPr>
            <w:rStyle w:val="Hyperlink"/>
            <w:rFonts w:asciiTheme="majorHAnsi" w:hAnsiTheme="majorHAnsi" w:cstheme="majorHAnsi"/>
            <w:bCs/>
          </w:rPr>
          <w:t>https://ebookcentral.proquest.com/lib/luc/reader.action?docID=829777</w:t>
        </w:r>
      </w:hyperlink>
    </w:p>
    <w:p w14:paraId="3EA25C93" w14:textId="01FB34B7" w:rsidR="00521427" w:rsidRPr="00E73358" w:rsidRDefault="00521427" w:rsidP="00764745">
      <w:pPr>
        <w:pStyle w:val="ListParagraph"/>
        <w:numPr>
          <w:ilvl w:val="0"/>
          <w:numId w:val="33"/>
        </w:numPr>
        <w:spacing w:after="0" w:line="240" w:lineRule="auto"/>
        <w:ind w:left="504"/>
        <w:rPr>
          <w:rFonts w:asciiTheme="majorHAnsi" w:hAnsiTheme="majorHAnsi" w:cstheme="majorHAnsi"/>
          <w:bCs/>
        </w:rPr>
      </w:pPr>
      <w:proofErr w:type="spellStart"/>
      <w:r w:rsidRPr="00E73358">
        <w:rPr>
          <w:rFonts w:asciiTheme="majorHAnsi" w:hAnsiTheme="majorHAnsi" w:cstheme="majorHAnsi"/>
          <w:bCs/>
        </w:rPr>
        <w:t>Ekow</w:t>
      </w:r>
      <w:proofErr w:type="spellEnd"/>
      <w:r w:rsidRPr="00E73358">
        <w:rPr>
          <w:rFonts w:asciiTheme="majorHAnsi" w:hAnsiTheme="majorHAnsi" w:cstheme="majorHAnsi"/>
          <w:bCs/>
        </w:rPr>
        <w:t xml:space="preserve"> </w:t>
      </w:r>
      <w:proofErr w:type="spellStart"/>
      <w:r w:rsidRPr="00E73358">
        <w:rPr>
          <w:rFonts w:asciiTheme="majorHAnsi" w:hAnsiTheme="majorHAnsi" w:cstheme="majorHAnsi"/>
          <w:bCs/>
        </w:rPr>
        <w:t>Yankah</w:t>
      </w:r>
      <w:proofErr w:type="spellEnd"/>
      <w:r w:rsidRPr="00E73358">
        <w:rPr>
          <w:rFonts w:asciiTheme="majorHAnsi" w:hAnsiTheme="majorHAnsi" w:cstheme="majorHAnsi"/>
          <w:bCs/>
        </w:rPr>
        <w:t>, When Addiction Has a White Face, NY Times (Feb. 9, 2017</w:t>
      </w:r>
      <w:r w:rsidR="00E23BB5" w:rsidRPr="00E73358">
        <w:rPr>
          <w:rFonts w:asciiTheme="majorHAnsi" w:hAnsiTheme="majorHAnsi" w:cstheme="majorHAnsi"/>
          <w:bCs/>
        </w:rPr>
        <w:t>)</w:t>
      </w:r>
      <w:r w:rsidR="00E73358" w:rsidRPr="00E73358">
        <w:rPr>
          <w:rFonts w:asciiTheme="majorHAnsi" w:hAnsiTheme="majorHAnsi" w:cstheme="majorHAnsi"/>
          <w:bCs/>
        </w:rPr>
        <w:t xml:space="preserve"> </w:t>
      </w:r>
      <w:hyperlink r:id="rId72" w:history="1">
        <w:r w:rsidR="00E73358" w:rsidRPr="00E73358">
          <w:rPr>
            <w:rStyle w:val="Hyperlink"/>
            <w:rFonts w:asciiTheme="majorHAnsi" w:hAnsiTheme="majorHAnsi" w:cstheme="majorHAnsi"/>
            <w:bCs/>
          </w:rPr>
          <w:t>https://www.nytimes.com/2016/02/09/opinion/when-addiction-has-a-white-face.html</w:t>
        </w:r>
      </w:hyperlink>
    </w:p>
    <w:p w14:paraId="75C64632" w14:textId="3ED72C81" w:rsidR="00521427" w:rsidRPr="00E73358" w:rsidRDefault="00521427" w:rsidP="00764745">
      <w:pPr>
        <w:pStyle w:val="ListParagraph"/>
        <w:numPr>
          <w:ilvl w:val="0"/>
          <w:numId w:val="33"/>
        </w:numPr>
        <w:spacing w:after="0" w:line="240" w:lineRule="auto"/>
        <w:ind w:left="504"/>
        <w:rPr>
          <w:rFonts w:asciiTheme="majorHAnsi" w:hAnsiTheme="majorHAnsi" w:cstheme="majorHAnsi"/>
          <w:bCs/>
        </w:rPr>
      </w:pPr>
      <w:r w:rsidRPr="00E73358">
        <w:rPr>
          <w:rFonts w:asciiTheme="majorHAnsi" w:hAnsiTheme="majorHAnsi" w:cstheme="majorHAnsi"/>
          <w:bCs/>
        </w:rPr>
        <w:t xml:space="preserve">Dan Baum, Legalize It All, Harper’s Magazine (April 2016), </w:t>
      </w:r>
      <w:hyperlink r:id="rId73" w:history="1">
        <w:r w:rsidR="00E73358" w:rsidRPr="00E73358">
          <w:rPr>
            <w:rStyle w:val="Hyperlink"/>
            <w:rFonts w:asciiTheme="majorHAnsi" w:hAnsiTheme="majorHAnsi" w:cstheme="majorHAnsi"/>
            <w:bCs/>
          </w:rPr>
          <w:t>https://harpers.org/archive/2016/04/legalize-it-all/</w:t>
        </w:r>
      </w:hyperlink>
    </w:p>
    <w:p w14:paraId="527FE15A" w14:textId="67845A37" w:rsidR="00521427" w:rsidRPr="00E73358" w:rsidRDefault="00521427" w:rsidP="00764745">
      <w:pPr>
        <w:pStyle w:val="ListParagraph"/>
        <w:numPr>
          <w:ilvl w:val="0"/>
          <w:numId w:val="33"/>
        </w:numPr>
        <w:spacing w:after="0" w:line="240" w:lineRule="auto"/>
        <w:ind w:left="504"/>
        <w:rPr>
          <w:rFonts w:asciiTheme="majorHAnsi" w:hAnsiTheme="majorHAnsi" w:cstheme="majorHAnsi"/>
          <w:bCs/>
        </w:rPr>
      </w:pPr>
      <w:r w:rsidRPr="00E73358">
        <w:rPr>
          <w:rFonts w:asciiTheme="majorHAnsi" w:hAnsiTheme="majorHAnsi" w:cstheme="majorHAnsi"/>
          <w:bCs/>
        </w:rPr>
        <w:t xml:space="preserve">Ryan King and Jill </w:t>
      </w:r>
      <w:proofErr w:type="spellStart"/>
      <w:r w:rsidRPr="00E73358">
        <w:rPr>
          <w:rFonts w:asciiTheme="majorHAnsi" w:hAnsiTheme="majorHAnsi" w:cstheme="majorHAnsi"/>
          <w:bCs/>
        </w:rPr>
        <w:t>Pasquarella</w:t>
      </w:r>
      <w:proofErr w:type="spellEnd"/>
      <w:r w:rsidRPr="00E73358">
        <w:rPr>
          <w:rFonts w:asciiTheme="majorHAnsi" w:hAnsiTheme="majorHAnsi" w:cstheme="majorHAnsi"/>
          <w:bCs/>
        </w:rPr>
        <w:t>, Drug Courts: A Review of the Evidence, The Sentencing Project (April 2009),</w:t>
      </w:r>
      <w:r w:rsidR="00E73358" w:rsidRPr="00E73358">
        <w:rPr>
          <w:rFonts w:asciiTheme="majorHAnsi" w:hAnsiTheme="majorHAnsi" w:cstheme="majorHAnsi"/>
          <w:bCs/>
        </w:rPr>
        <w:t xml:space="preserve"> </w:t>
      </w:r>
      <w:hyperlink r:id="rId74" w:history="1">
        <w:r w:rsidR="00E73358" w:rsidRPr="00E73358">
          <w:rPr>
            <w:rStyle w:val="Hyperlink"/>
            <w:rFonts w:asciiTheme="majorHAnsi" w:hAnsiTheme="majorHAnsi" w:cstheme="majorHAnsi"/>
            <w:bCs/>
          </w:rPr>
          <w:t>https://www.sentencingproject.org/wp-content/uploads/2016/01/Drug-Courts-A-Review-of-the-Evidence.pdf</w:t>
        </w:r>
      </w:hyperlink>
    </w:p>
    <w:p w14:paraId="6B79BAC0" w14:textId="213CB29B" w:rsidR="00521427" w:rsidRPr="00E73358" w:rsidRDefault="00521427" w:rsidP="00764745">
      <w:pPr>
        <w:pStyle w:val="ListParagraph"/>
        <w:numPr>
          <w:ilvl w:val="0"/>
          <w:numId w:val="33"/>
        </w:numPr>
        <w:spacing w:after="0" w:line="240" w:lineRule="auto"/>
        <w:ind w:left="504"/>
        <w:rPr>
          <w:rFonts w:asciiTheme="majorHAnsi" w:hAnsiTheme="majorHAnsi" w:cstheme="majorHAnsi"/>
          <w:bCs/>
        </w:rPr>
      </w:pPr>
      <w:r w:rsidRPr="00E73358">
        <w:rPr>
          <w:rFonts w:asciiTheme="majorHAnsi" w:hAnsiTheme="majorHAnsi" w:cstheme="majorHAnsi"/>
          <w:bCs/>
        </w:rPr>
        <w:t>Drug Courts Are Not the Answer: Toward a Health-Centered Approach to Drug Use, Drug Policy Alliance (March 2011)</w:t>
      </w:r>
      <w:r w:rsidR="00E73358" w:rsidRPr="00E73358">
        <w:rPr>
          <w:rFonts w:asciiTheme="majorHAnsi" w:hAnsiTheme="majorHAnsi" w:cstheme="majorHAnsi"/>
          <w:bCs/>
        </w:rPr>
        <w:t xml:space="preserve"> </w:t>
      </w:r>
      <w:hyperlink r:id="rId75" w:history="1">
        <w:r w:rsidR="00E73358" w:rsidRPr="00E73358">
          <w:rPr>
            <w:rStyle w:val="Hyperlink"/>
            <w:rFonts w:asciiTheme="majorHAnsi" w:hAnsiTheme="majorHAnsi" w:cstheme="majorHAnsi"/>
            <w:bCs/>
          </w:rPr>
          <w:t>https://www.drugpolicy.org/sites/default/files/Drug%20Courts%20Are%20Not%20the%20Answer_Final2.pdf</w:t>
        </w:r>
      </w:hyperlink>
      <w:r w:rsidRPr="00E73358">
        <w:rPr>
          <w:rFonts w:asciiTheme="majorHAnsi" w:hAnsiTheme="majorHAnsi" w:cstheme="majorHAnsi"/>
          <w:bCs/>
        </w:rPr>
        <w:t>.</w:t>
      </w:r>
    </w:p>
    <w:p w14:paraId="37FE3BA1" w14:textId="058495FC" w:rsidR="00521427" w:rsidRPr="007F7B30" w:rsidRDefault="00521427" w:rsidP="00764745">
      <w:pPr>
        <w:spacing w:before="120" w:after="120" w:line="240" w:lineRule="auto"/>
        <w:ind w:left="144"/>
        <w:rPr>
          <w:rFonts w:asciiTheme="majorHAnsi" w:hAnsiTheme="majorHAnsi" w:cstheme="majorHAnsi"/>
          <w:b/>
        </w:rPr>
      </w:pPr>
      <w:r w:rsidRPr="007F7B30">
        <w:rPr>
          <w:rFonts w:asciiTheme="majorHAnsi" w:hAnsiTheme="majorHAnsi" w:cstheme="majorHAnsi"/>
          <w:b/>
        </w:rPr>
        <w:t xml:space="preserve">Recommended </w:t>
      </w:r>
      <w:r w:rsidR="00E73358">
        <w:rPr>
          <w:rFonts w:asciiTheme="majorHAnsi" w:hAnsiTheme="majorHAnsi" w:cstheme="majorHAnsi"/>
          <w:b/>
        </w:rPr>
        <w:t>Resources</w:t>
      </w:r>
    </w:p>
    <w:p w14:paraId="208F909D" w14:textId="1E562853" w:rsidR="00521427" w:rsidRPr="006D1DD7" w:rsidRDefault="00521427" w:rsidP="00764745">
      <w:pPr>
        <w:pStyle w:val="ListParagraph"/>
        <w:numPr>
          <w:ilvl w:val="0"/>
          <w:numId w:val="34"/>
        </w:numPr>
        <w:spacing w:after="0" w:line="240" w:lineRule="auto"/>
        <w:ind w:left="504"/>
        <w:rPr>
          <w:rFonts w:asciiTheme="majorHAnsi" w:hAnsiTheme="majorHAnsi" w:cstheme="majorHAnsi"/>
          <w:bCs/>
        </w:rPr>
      </w:pPr>
      <w:r w:rsidRPr="001546A7">
        <w:rPr>
          <w:rFonts w:asciiTheme="majorHAnsi" w:hAnsiTheme="majorHAnsi" w:cstheme="majorHAnsi"/>
          <w:bCs/>
        </w:rPr>
        <w:t>Both/And or Either/Or: Social Work and Policing</w:t>
      </w:r>
      <w:r w:rsidR="001546A7" w:rsidRPr="001546A7">
        <w:rPr>
          <w:rFonts w:asciiTheme="majorHAnsi" w:hAnsiTheme="majorHAnsi" w:cstheme="majorHAnsi"/>
          <w:bCs/>
        </w:rPr>
        <w:t xml:space="preserve"> </w:t>
      </w:r>
      <w:hyperlink r:id="rId76" w:history="1">
        <w:r w:rsidR="001546A7" w:rsidRPr="001546A7">
          <w:rPr>
            <w:rStyle w:val="Hyperlink"/>
            <w:rFonts w:asciiTheme="majorHAnsi" w:hAnsiTheme="majorHAnsi" w:cstheme="majorHAnsi"/>
            <w:bCs/>
          </w:rPr>
          <w:t>https://socialworkpodcast.blogspot.com/2020/07/socialworkpolicing.html</w:t>
        </w:r>
      </w:hyperlink>
    </w:p>
    <w:p w14:paraId="3EAB97A0" w14:textId="4D8C60AE" w:rsidR="00521427" w:rsidRPr="006D1DD7" w:rsidRDefault="00B71F18" w:rsidP="00764745">
      <w:pPr>
        <w:spacing w:before="120" w:after="120" w:line="240" w:lineRule="auto"/>
        <w:rPr>
          <w:rFonts w:asciiTheme="majorHAnsi" w:hAnsiTheme="majorHAnsi" w:cstheme="majorHAnsi"/>
          <w:b/>
          <w:sz w:val="24"/>
          <w:szCs w:val="24"/>
        </w:rPr>
      </w:pPr>
      <w:r>
        <w:rPr>
          <w:rFonts w:asciiTheme="majorHAnsi" w:hAnsiTheme="majorHAnsi" w:cstheme="majorHAnsi"/>
          <w:b/>
          <w:sz w:val="24"/>
          <w:szCs w:val="24"/>
        </w:rPr>
        <w:t>Module 9 – Application</w:t>
      </w:r>
      <w:r w:rsidR="00521427" w:rsidRPr="006D1DD7">
        <w:rPr>
          <w:rFonts w:asciiTheme="majorHAnsi" w:hAnsiTheme="majorHAnsi" w:cstheme="majorHAnsi"/>
          <w:b/>
          <w:sz w:val="24"/>
          <w:szCs w:val="24"/>
        </w:rPr>
        <w:t xml:space="preserve">: Technology and Social Work Practice </w:t>
      </w:r>
    </w:p>
    <w:p w14:paraId="57E49EA1" w14:textId="7547685A" w:rsidR="00521427" w:rsidRDefault="006D1DD7" w:rsidP="00764745">
      <w:pPr>
        <w:spacing w:before="120" w:after="120" w:line="240" w:lineRule="auto"/>
        <w:ind w:left="144"/>
        <w:rPr>
          <w:rFonts w:asciiTheme="majorHAnsi" w:hAnsiTheme="majorHAnsi" w:cstheme="majorHAnsi"/>
          <w:b/>
          <w:bCs/>
          <w:color w:val="000000"/>
        </w:rPr>
      </w:pPr>
      <w:r>
        <w:rPr>
          <w:rFonts w:asciiTheme="majorHAnsi" w:hAnsiTheme="majorHAnsi" w:cstheme="majorHAnsi"/>
          <w:b/>
          <w:bCs/>
          <w:color w:val="000000"/>
        </w:rPr>
        <w:t>Date</w:t>
      </w:r>
    </w:p>
    <w:p w14:paraId="4F7B4AAB" w14:textId="7D8EBAF7" w:rsidR="006D1DD7" w:rsidRPr="007F7B30" w:rsidRDefault="006D1DD7" w:rsidP="00764745">
      <w:pPr>
        <w:spacing w:before="120" w:after="120" w:line="240" w:lineRule="auto"/>
        <w:ind w:left="144"/>
        <w:rPr>
          <w:rFonts w:asciiTheme="majorHAnsi" w:hAnsiTheme="majorHAnsi" w:cstheme="majorHAnsi"/>
          <w:b/>
          <w:bCs/>
          <w:color w:val="000000"/>
        </w:rPr>
      </w:pPr>
      <w:r>
        <w:rPr>
          <w:rFonts w:asciiTheme="majorHAnsi" w:hAnsiTheme="majorHAnsi" w:cstheme="majorHAnsi"/>
          <w:b/>
          <w:bCs/>
          <w:color w:val="000000"/>
        </w:rPr>
        <w:t>Description</w:t>
      </w:r>
    </w:p>
    <w:p w14:paraId="78A66798" w14:textId="48912AFF" w:rsidR="00521427" w:rsidRDefault="006D1DD7" w:rsidP="00764745">
      <w:pPr>
        <w:spacing w:before="120" w:after="120" w:line="240" w:lineRule="auto"/>
        <w:ind w:left="144"/>
        <w:rPr>
          <w:rFonts w:asciiTheme="majorHAnsi" w:hAnsiTheme="majorHAnsi" w:cstheme="majorHAnsi"/>
          <w:b/>
          <w:bCs/>
          <w:color w:val="000000"/>
        </w:rPr>
      </w:pPr>
      <w:r>
        <w:rPr>
          <w:rFonts w:asciiTheme="majorHAnsi" w:hAnsiTheme="majorHAnsi" w:cstheme="majorHAnsi"/>
          <w:b/>
          <w:bCs/>
          <w:color w:val="000000"/>
        </w:rPr>
        <w:t xml:space="preserve">Learning </w:t>
      </w:r>
      <w:r w:rsidR="00521427" w:rsidRPr="007F7B30">
        <w:rPr>
          <w:rFonts w:asciiTheme="majorHAnsi" w:hAnsiTheme="majorHAnsi" w:cstheme="majorHAnsi"/>
          <w:b/>
          <w:bCs/>
          <w:color w:val="000000"/>
        </w:rPr>
        <w:t>Objectives</w:t>
      </w:r>
    </w:p>
    <w:p w14:paraId="042B5CD2" w14:textId="2CF0F696" w:rsidR="006D1DD7" w:rsidRPr="006D1DD7" w:rsidRDefault="006D1DD7" w:rsidP="00764745">
      <w:pPr>
        <w:spacing w:after="0" w:line="240" w:lineRule="auto"/>
        <w:ind w:left="144"/>
        <w:rPr>
          <w:rFonts w:asciiTheme="majorHAnsi" w:hAnsiTheme="majorHAnsi" w:cstheme="majorHAnsi"/>
          <w:color w:val="000000"/>
        </w:rPr>
      </w:pPr>
      <w:r>
        <w:rPr>
          <w:rFonts w:asciiTheme="majorHAnsi" w:hAnsiTheme="majorHAnsi" w:cstheme="majorHAnsi"/>
          <w:color w:val="000000"/>
        </w:rPr>
        <w:t>After successfully completing this module, students will be able to:</w:t>
      </w:r>
    </w:p>
    <w:p w14:paraId="22E11BA5" w14:textId="0555A68A" w:rsidR="00521427" w:rsidRPr="007F7B30" w:rsidRDefault="00487C3B" w:rsidP="00764745">
      <w:pPr>
        <w:pStyle w:val="ListParagraph"/>
        <w:numPr>
          <w:ilvl w:val="0"/>
          <w:numId w:val="35"/>
        </w:numPr>
        <w:spacing w:after="0" w:line="240" w:lineRule="auto"/>
        <w:ind w:left="504"/>
        <w:rPr>
          <w:rFonts w:asciiTheme="majorHAnsi" w:hAnsiTheme="majorHAnsi" w:cstheme="majorHAnsi"/>
          <w:bCs/>
        </w:rPr>
      </w:pPr>
      <w:r>
        <w:rPr>
          <w:rFonts w:asciiTheme="majorHAnsi" w:hAnsiTheme="majorHAnsi" w:cstheme="majorHAnsi"/>
          <w:bCs/>
        </w:rPr>
        <w:t>Describe</w:t>
      </w:r>
      <w:r w:rsidR="00521427" w:rsidRPr="007F7B30">
        <w:rPr>
          <w:rFonts w:asciiTheme="majorHAnsi" w:hAnsiTheme="majorHAnsi" w:cstheme="majorHAnsi"/>
          <w:bCs/>
        </w:rPr>
        <w:t xml:space="preserve"> policy and practice issues related to technology use in social work practice (focus on </w:t>
      </w:r>
      <w:r w:rsidR="005C6C21">
        <w:rPr>
          <w:rFonts w:asciiTheme="majorHAnsi" w:hAnsiTheme="majorHAnsi" w:cstheme="majorHAnsi"/>
          <w:bCs/>
        </w:rPr>
        <w:t xml:space="preserve">the </w:t>
      </w:r>
      <w:r w:rsidR="00521427" w:rsidRPr="007F7B30">
        <w:rPr>
          <w:rFonts w:asciiTheme="majorHAnsi" w:hAnsiTheme="majorHAnsi" w:cstheme="majorHAnsi"/>
          <w:bCs/>
        </w:rPr>
        <w:t xml:space="preserve">use of apps and </w:t>
      </w:r>
      <w:r w:rsidR="00E23BB5" w:rsidRPr="007F7B30">
        <w:rPr>
          <w:rFonts w:asciiTheme="majorHAnsi" w:hAnsiTheme="majorHAnsi" w:cstheme="majorHAnsi"/>
          <w:bCs/>
        </w:rPr>
        <w:t>tele behavioral</w:t>
      </w:r>
      <w:r w:rsidR="00521427" w:rsidRPr="007F7B30">
        <w:rPr>
          <w:rFonts w:asciiTheme="majorHAnsi" w:hAnsiTheme="majorHAnsi" w:cstheme="majorHAnsi"/>
          <w:bCs/>
        </w:rPr>
        <w:t xml:space="preserve"> health)</w:t>
      </w:r>
    </w:p>
    <w:p w14:paraId="30EE524C" w14:textId="23AEC9C0" w:rsidR="00521427" w:rsidRPr="007F7B30" w:rsidRDefault="00487C3B" w:rsidP="00764745">
      <w:pPr>
        <w:pStyle w:val="ListParagraph"/>
        <w:numPr>
          <w:ilvl w:val="0"/>
          <w:numId w:val="35"/>
        </w:numPr>
        <w:spacing w:after="0" w:line="240" w:lineRule="auto"/>
        <w:ind w:left="504"/>
        <w:rPr>
          <w:rFonts w:asciiTheme="majorHAnsi" w:hAnsiTheme="majorHAnsi" w:cstheme="majorHAnsi"/>
          <w:bCs/>
        </w:rPr>
      </w:pPr>
      <w:r>
        <w:rPr>
          <w:rFonts w:asciiTheme="majorHAnsi" w:hAnsiTheme="majorHAnsi" w:cstheme="majorHAnsi"/>
          <w:bCs/>
        </w:rPr>
        <w:t>Analyze the p</w:t>
      </w:r>
      <w:r w:rsidR="00521427" w:rsidRPr="007F7B30">
        <w:rPr>
          <w:rFonts w:asciiTheme="majorHAnsi" w:hAnsiTheme="majorHAnsi" w:cstheme="majorHAnsi"/>
          <w:bCs/>
        </w:rPr>
        <w:t xml:space="preserve">rofessional and </w:t>
      </w:r>
      <w:r>
        <w:rPr>
          <w:rFonts w:asciiTheme="majorHAnsi" w:hAnsiTheme="majorHAnsi" w:cstheme="majorHAnsi"/>
          <w:bCs/>
        </w:rPr>
        <w:t>o</w:t>
      </w:r>
      <w:r w:rsidR="00521427" w:rsidRPr="007F7B30">
        <w:rPr>
          <w:rFonts w:asciiTheme="majorHAnsi" w:hAnsiTheme="majorHAnsi" w:cstheme="majorHAnsi"/>
          <w:bCs/>
        </w:rPr>
        <w:t xml:space="preserve">perational </w:t>
      </w:r>
      <w:r>
        <w:rPr>
          <w:rFonts w:asciiTheme="majorHAnsi" w:hAnsiTheme="majorHAnsi" w:cstheme="majorHAnsi"/>
          <w:bCs/>
        </w:rPr>
        <w:t>c</w:t>
      </w:r>
      <w:r w:rsidR="00521427" w:rsidRPr="007F7B30">
        <w:rPr>
          <w:rFonts w:asciiTheme="majorHAnsi" w:hAnsiTheme="majorHAnsi" w:cstheme="majorHAnsi"/>
          <w:bCs/>
        </w:rPr>
        <w:t>onsiderations of Telehealth</w:t>
      </w:r>
    </w:p>
    <w:p w14:paraId="41D800C8" w14:textId="7823E572" w:rsidR="00521427" w:rsidRPr="007F7B30" w:rsidRDefault="00487C3B" w:rsidP="00764745">
      <w:pPr>
        <w:pStyle w:val="ListParagraph"/>
        <w:numPr>
          <w:ilvl w:val="0"/>
          <w:numId w:val="35"/>
        </w:numPr>
        <w:spacing w:after="0" w:line="240" w:lineRule="auto"/>
        <w:ind w:left="504"/>
        <w:rPr>
          <w:rFonts w:asciiTheme="majorHAnsi" w:hAnsiTheme="majorHAnsi" w:cstheme="majorHAnsi"/>
          <w:bCs/>
        </w:rPr>
      </w:pPr>
      <w:r>
        <w:rPr>
          <w:rFonts w:asciiTheme="majorHAnsi" w:hAnsiTheme="majorHAnsi" w:cstheme="majorHAnsi"/>
          <w:bCs/>
        </w:rPr>
        <w:t xml:space="preserve">Identify and describe </w:t>
      </w:r>
      <w:r w:rsidR="00521427" w:rsidRPr="007F7B30">
        <w:rPr>
          <w:rFonts w:asciiTheme="majorHAnsi" w:hAnsiTheme="majorHAnsi" w:cstheme="majorHAnsi"/>
          <w:bCs/>
        </w:rPr>
        <w:t>Telehealth Innovation and Delivery Models</w:t>
      </w:r>
    </w:p>
    <w:p w14:paraId="7D447CE5" w14:textId="2B36027C" w:rsidR="00521427" w:rsidRPr="006D1DD7" w:rsidRDefault="00487C3B" w:rsidP="00764745">
      <w:pPr>
        <w:pStyle w:val="ListParagraph"/>
        <w:numPr>
          <w:ilvl w:val="0"/>
          <w:numId w:val="35"/>
        </w:numPr>
        <w:spacing w:after="0" w:line="240" w:lineRule="auto"/>
        <w:ind w:left="504"/>
        <w:rPr>
          <w:rFonts w:asciiTheme="majorHAnsi" w:hAnsiTheme="majorHAnsi" w:cstheme="majorHAnsi"/>
          <w:bCs/>
        </w:rPr>
      </w:pPr>
      <w:r>
        <w:rPr>
          <w:rFonts w:asciiTheme="majorHAnsi" w:hAnsiTheme="majorHAnsi" w:cstheme="majorHAnsi"/>
          <w:bCs/>
        </w:rPr>
        <w:t xml:space="preserve">Give examples of </w:t>
      </w:r>
      <w:r w:rsidR="00521427" w:rsidRPr="007F7B30">
        <w:rPr>
          <w:rFonts w:asciiTheme="majorHAnsi" w:hAnsiTheme="majorHAnsi" w:cstheme="majorHAnsi"/>
          <w:bCs/>
        </w:rPr>
        <w:t>Clinical Application in Telehealth</w:t>
      </w:r>
    </w:p>
    <w:p w14:paraId="6EA6C8D1" w14:textId="1D5F7D8F" w:rsidR="00521427" w:rsidRPr="006D1DD7" w:rsidRDefault="00521427" w:rsidP="00764745">
      <w:pPr>
        <w:spacing w:before="120" w:after="120" w:line="240" w:lineRule="auto"/>
        <w:ind w:left="144"/>
        <w:textAlignment w:val="baseline"/>
        <w:rPr>
          <w:rFonts w:asciiTheme="majorHAnsi" w:hAnsiTheme="majorHAnsi" w:cstheme="majorHAnsi"/>
        </w:rPr>
      </w:pPr>
      <w:r w:rsidRPr="007F7B30">
        <w:rPr>
          <w:rFonts w:asciiTheme="majorHAnsi" w:hAnsiTheme="majorHAnsi" w:cstheme="majorHAnsi"/>
          <w:b/>
          <w:bCs/>
        </w:rPr>
        <w:t xml:space="preserve">Required </w:t>
      </w:r>
      <w:r w:rsidR="006D1DD7">
        <w:rPr>
          <w:rFonts w:asciiTheme="majorHAnsi" w:hAnsiTheme="majorHAnsi" w:cstheme="majorHAnsi"/>
          <w:b/>
          <w:bCs/>
        </w:rPr>
        <w:t>Resources</w:t>
      </w:r>
    </w:p>
    <w:p w14:paraId="7A5438A0" w14:textId="52DC3400" w:rsidR="00521427" w:rsidRPr="006D1DD7" w:rsidRDefault="00521427" w:rsidP="00764745">
      <w:pPr>
        <w:pStyle w:val="ListParagraph"/>
        <w:numPr>
          <w:ilvl w:val="0"/>
          <w:numId w:val="34"/>
        </w:numPr>
        <w:spacing w:after="0" w:line="240" w:lineRule="auto"/>
        <w:ind w:left="504"/>
        <w:rPr>
          <w:rFonts w:asciiTheme="majorHAnsi" w:hAnsiTheme="majorHAnsi" w:cstheme="majorHAnsi"/>
          <w:bCs/>
        </w:rPr>
      </w:pPr>
      <w:r w:rsidRPr="006D1DD7">
        <w:rPr>
          <w:rFonts w:asciiTheme="majorHAnsi" w:hAnsiTheme="majorHAnsi" w:cstheme="majorHAnsi"/>
          <w:bCs/>
        </w:rPr>
        <w:lastRenderedPageBreak/>
        <w:t>Technology in Social Work Practice (NASW, ASWB, CSWE, &amp; CSWA Standards).</w:t>
      </w:r>
      <w:r w:rsidR="006D1DD7" w:rsidRPr="006D1DD7">
        <w:rPr>
          <w:rFonts w:asciiTheme="majorHAnsi" w:hAnsiTheme="majorHAnsi" w:cstheme="majorHAnsi"/>
          <w:bCs/>
        </w:rPr>
        <w:t xml:space="preserve"> </w:t>
      </w:r>
      <w:hyperlink r:id="rId77" w:history="1">
        <w:r w:rsidR="006D1DD7" w:rsidRPr="006D1DD7">
          <w:rPr>
            <w:rStyle w:val="Hyperlink"/>
            <w:rFonts w:asciiTheme="majorHAnsi" w:hAnsiTheme="majorHAnsi" w:cstheme="majorHAnsi"/>
            <w:bCs/>
          </w:rPr>
          <w:t>https://www.socialworkers.org/includes/newIncludes/homepage/PRA-BRO-33617.TechStandards_FINAL_POSTING.pdf</w:t>
        </w:r>
      </w:hyperlink>
    </w:p>
    <w:p w14:paraId="7617DF38" w14:textId="4FFF0EAC" w:rsidR="00521427" w:rsidRPr="006D1DD7" w:rsidRDefault="00521427" w:rsidP="00764745">
      <w:pPr>
        <w:pStyle w:val="ListParagraph"/>
        <w:numPr>
          <w:ilvl w:val="0"/>
          <w:numId w:val="34"/>
        </w:numPr>
        <w:spacing w:after="0" w:line="240" w:lineRule="auto"/>
        <w:ind w:left="504"/>
        <w:rPr>
          <w:rFonts w:asciiTheme="majorHAnsi" w:hAnsiTheme="majorHAnsi" w:cstheme="majorHAnsi"/>
          <w:bCs/>
        </w:rPr>
      </w:pPr>
      <w:r w:rsidRPr="006D1DD7">
        <w:rPr>
          <w:rFonts w:asciiTheme="majorHAnsi" w:hAnsiTheme="majorHAnsi" w:cstheme="majorHAnsi"/>
          <w:bCs/>
        </w:rPr>
        <w:t>Effective Telehealth When Working with Communities of Color</w:t>
      </w:r>
      <w:r w:rsidR="006D1DD7" w:rsidRPr="006D1DD7">
        <w:rPr>
          <w:rFonts w:asciiTheme="majorHAnsi" w:hAnsiTheme="majorHAnsi" w:cstheme="majorHAnsi"/>
          <w:bCs/>
        </w:rPr>
        <w:t xml:space="preserve"> </w:t>
      </w:r>
      <w:hyperlink r:id="rId78" w:history="1">
        <w:r w:rsidR="006D1DD7" w:rsidRPr="006D1DD7">
          <w:rPr>
            <w:rStyle w:val="Hyperlink"/>
            <w:rFonts w:asciiTheme="majorHAnsi" w:hAnsiTheme="majorHAnsi" w:cstheme="majorHAnsi"/>
            <w:bCs/>
          </w:rPr>
          <w:t>https://www.cibhs.org/post/effective-telehealth-when-working-communities-color</w:t>
        </w:r>
      </w:hyperlink>
    </w:p>
    <w:p w14:paraId="55B3538A" w14:textId="34F39F8F" w:rsidR="00521427" w:rsidRPr="006D1DD7" w:rsidRDefault="00521427" w:rsidP="00764745">
      <w:pPr>
        <w:pStyle w:val="ListParagraph"/>
        <w:numPr>
          <w:ilvl w:val="0"/>
          <w:numId w:val="34"/>
        </w:numPr>
        <w:spacing w:after="0" w:line="240" w:lineRule="auto"/>
        <w:ind w:left="504"/>
        <w:rPr>
          <w:rFonts w:asciiTheme="majorHAnsi" w:hAnsiTheme="majorHAnsi" w:cstheme="majorHAnsi"/>
          <w:bCs/>
        </w:rPr>
      </w:pPr>
      <w:r w:rsidRPr="006D1DD7">
        <w:rPr>
          <w:rFonts w:asciiTheme="majorHAnsi" w:hAnsiTheme="majorHAnsi" w:cstheme="majorHAnsi"/>
          <w:bCs/>
        </w:rPr>
        <w:t>Telemental Health: What digitally curious social workers need to know</w:t>
      </w:r>
      <w:r w:rsidR="006D1DD7" w:rsidRPr="006D1DD7">
        <w:rPr>
          <w:rFonts w:asciiTheme="majorHAnsi" w:hAnsiTheme="majorHAnsi" w:cstheme="majorHAnsi"/>
          <w:bCs/>
        </w:rPr>
        <w:t xml:space="preserve"> </w:t>
      </w:r>
      <w:hyperlink r:id="rId79" w:history="1">
        <w:r w:rsidR="006D1DD7" w:rsidRPr="006D1DD7">
          <w:rPr>
            <w:rStyle w:val="Hyperlink"/>
            <w:rFonts w:asciiTheme="majorHAnsi" w:hAnsiTheme="majorHAnsi" w:cstheme="majorHAnsi"/>
            <w:bCs/>
          </w:rPr>
          <w:t>https://www.youtube.com/watch?v=lT27Csq_o_0</w:t>
        </w:r>
      </w:hyperlink>
    </w:p>
    <w:p w14:paraId="2933C47F" w14:textId="0F9AD923" w:rsidR="00521427" w:rsidRPr="006D1DD7" w:rsidRDefault="00521427" w:rsidP="00764745">
      <w:pPr>
        <w:pStyle w:val="ListParagraph"/>
        <w:numPr>
          <w:ilvl w:val="0"/>
          <w:numId w:val="34"/>
        </w:numPr>
        <w:spacing w:after="0" w:line="240" w:lineRule="auto"/>
        <w:ind w:left="504"/>
        <w:rPr>
          <w:rFonts w:asciiTheme="majorHAnsi" w:hAnsiTheme="majorHAnsi" w:cstheme="majorHAnsi"/>
          <w:bCs/>
        </w:rPr>
      </w:pPr>
      <w:r w:rsidRPr="006D1DD7">
        <w:rPr>
          <w:rFonts w:asciiTheme="majorHAnsi" w:hAnsiTheme="majorHAnsi" w:cstheme="majorHAnsi"/>
          <w:bCs/>
        </w:rPr>
        <w:t>If you are curious, this is part of the Harnessing Technology for Social Good Webinar Series</w:t>
      </w:r>
      <w:r w:rsidR="006D1DD7" w:rsidRPr="006D1DD7">
        <w:rPr>
          <w:rFonts w:asciiTheme="majorHAnsi" w:hAnsiTheme="majorHAnsi" w:cstheme="majorHAnsi"/>
          <w:bCs/>
        </w:rPr>
        <w:t xml:space="preserve"> </w:t>
      </w:r>
      <w:hyperlink r:id="rId80" w:history="1">
        <w:r w:rsidR="006D1DD7" w:rsidRPr="006D1DD7">
          <w:rPr>
            <w:rStyle w:val="Hyperlink"/>
            <w:rFonts w:asciiTheme="majorHAnsi" w:hAnsiTheme="majorHAnsi" w:cstheme="majorHAnsi"/>
            <w:bCs/>
          </w:rPr>
          <w:t>https://grandchallengesforsocialwork.org/events/harnessing-technology-for-social-good-webinar-series/</w:t>
        </w:r>
      </w:hyperlink>
    </w:p>
    <w:p w14:paraId="74BEB8A7" w14:textId="270A42EF" w:rsidR="00521427" w:rsidRPr="006D1DD7" w:rsidRDefault="00521427" w:rsidP="00764745">
      <w:pPr>
        <w:pStyle w:val="ListParagraph"/>
        <w:numPr>
          <w:ilvl w:val="0"/>
          <w:numId w:val="34"/>
        </w:numPr>
        <w:spacing w:after="0" w:line="240" w:lineRule="auto"/>
        <w:ind w:left="504"/>
        <w:rPr>
          <w:rFonts w:asciiTheme="majorHAnsi" w:hAnsiTheme="majorHAnsi" w:cstheme="majorHAnsi"/>
          <w:bCs/>
        </w:rPr>
      </w:pPr>
      <w:r w:rsidRPr="006D1DD7">
        <w:rPr>
          <w:rFonts w:asciiTheme="majorHAnsi" w:hAnsiTheme="majorHAnsi" w:cstheme="majorHAnsi"/>
          <w:bCs/>
        </w:rPr>
        <w:t>Amid COVID-19, a new push for telehealth to treat opioid use disorder</w:t>
      </w:r>
      <w:r w:rsidR="006D1DD7" w:rsidRPr="006D1DD7">
        <w:rPr>
          <w:rFonts w:asciiTheme="majorHAnsi" w:hAnsiTheme="majorHAnsi" w:cstheme="majorHAnsi"/>
          <w:bCs/>
        </w:rPr>
        <w:t xml:space="preserve"> </w:t>
      </w:r>
      <w:hyperlink r:id="rId81" w:history="1">
        <w:r w:rsidR="006D1DD7" w:rsidRPr="006D1DD7">
          <w:rPr>
            <w:rStyle w:val="Hyperlink"/>
            <w:rFonts w:asciiTheme="majorHAnsi" w:hAnsiTheme="majorHAnsi" w:cstheme="majorHAnsi"/>
            <w:bCs/>
          </w:rPr>
          <w:t>https://www.pbs.org/newshour/health/amid-covid-19-a-new-push-for-telehealth-to-treat-opioid-use-disorder</w:t>
        </w:r>
      </w:hyperlink>
    </w:p>
    <w:p w14:paraId="73DCA42A" w14:textId="48273F2A" w:rsidR="00521427" w:rsidRPr="006D1DD7" w:rsidRDefault="00521427" w:rsidP="00764745">
      <w:pPr>
        <w:pStyle w:val="ListParagraph"/>
        <w:numPr>
          <w:ilvl w:val="0"/>
          <w:numId w:val="34"/>
        </w:numPr>
        <w:spacing w:after="0" w:line="240" w:lineRule="auto"/>
        <w:ind w:left="504"/>
        <w:rPr>
          <w:rFonts w:asciiTheme="majorHAnsi" w:hAnsiTheme="majorHAnsi" w:cstheme="majorHAnsi"/>
          <w:bCs/>
          <w:lang w:val="de-DE"/>
        </w:rPr>
      </w:pPr>
      <w:proofErr w:type="spellStart"/>
      <w:r w:rsidRPr="006D1DD7">
        <w:rPr>
          <w:rFonts w:asciiTheme="majorHAnsi" w:hAnsiTheme="majorHAnsi" w:cstheme="majorHAnsi"/>
          <w:bCs/>
        </w:rPr>
        <w:t>Torous</w:t>
      </w:r>
      <w:proofErr w:type="spellEnd"/>
      <w:r w:rsidRPr="006D1DD7">
        <w:rPr>
          <w:rFonts w:asciiTheme="majorHAnsi" w:hAnsiTheme="majorHAnsi" w:cstheme="majorHAnsi"/>
          <w:bCs/>
        </w:rPr>
        <w:t xml:space="preserve">, J.  (2019). Mental Health Apps in Psychiatric Treatment: A Patient Perspective on Real World Technology Usage.  </w:t>
      </w:r>
      <w:r w:rsidRPr="006D1DD7">
        <w:rPr>
          <w:rFonts w:asciiTheme="majorHAnsi" w:hAnsiTheme="majorHAnsi" w:cstheme="majorHAnsi"/>
          <w:bCs/>
          <w:lang w:val="de-DE"/>
        </w:rPr>
        <w:t xml:space="preserve">JMIR </w:t>
      </w:r>
      <w:proofErr w:type="spellStart"/>
      <w:r w:rsidRPr="006D1DD7">
        <w:rPr>
          <w:rFonts w:asciiTheme="majorHAnsi" w:hAnsiTheme="majorHAnsi" w:cstheme="majorHAnsi"/>
          <w:bCs/>
          <w:lang w:val="de-DE"/>
        </w:rPr>
        <w:t>Ment</w:t>
      </w:r>
      <w:proofErr w:type="spellEnd"/>
      <w:r w:rsidRPr="006D1DD7">
        <w:rPr>
          <w:rFonts w:asciiTheme="majorHAnsi" w:hAnsiTheme="majorHAnsi" w:cstheme="majorHAnsi"/>
          <w:bCs/>
          <w:lang w:val="de-DE"/>
        </w:rPr>
        <w:t xml:space="preserve"> Health.</w:t>
      </w:r>
      <w:r w:rsidR="006D1DD7" w:rsidRPr="006D1DD7">
        <w:rPr>
          <w:rFonts w:asciiTheme="majorHAnsi" w:hAnsiTheme="majorHAnsi" w:cstheme="majorHAnsi"/>
          <w:bCs/>
          <w:lang w:val="de-DE"/>
        </w:rPr>
        <w:t xml:space="preserve"> </w:t>
      </w:r>
      <w:hyperlink r:id="rId82" w:history="1">
        <w:r w:rsidR="006D1DD7" w:rsidRPr="006D1DD7">
          <w:rPr>
            <w:rStyle w:val="Hyperlink"/>
            <w:rFonts w:asciiTheme="majorHAnsi" w:hAnsiTheme="majorHAnsi" w:cstheme="majorHAnsi"/>
            <w:bCs/>
            <w:lang w:val="de-DE"/>
          </w:rPr>
          <w:t>https://www.ncbi.nlm.nih.gov/pmc/articles/PMC6658296/</w:t>
        </w:r>
      </w:hyperlink>
    </w:p>
    <w:p w14:paraId="7E146E28" w14:textId="1D845499" w:rsidR="00521427" w:rsidRPr="006D1DD7" w:rsidRDefault="00521427" w:rsidP="00764745">
      <w:pPr>
        <w:pStyle w:val="ListParagraph"/>
        <w:numPr>
          <w:ilvl w:val="0"/>
          <w:numId w:val="34"/>
        </w:numPr>
        <w:spacing w:after="0" w:line="240" w:lineRule="auto"/>
        <w:ind w:left="504"/>
        <w:rPr>
          <w:rFonts w:asciiTheme="majorHAnsi" w:hAnsiTheme="majorHAnsi" w:cstheme="majorHAnsi"/>
          <w:bCs/>
        </w:rPr>
      </w:pPr>
      <w:r w:rsidRPr="006D1DD7">
        <w:rPr>
          <w:rFonts w:asciiTheme="majorHAnsi" w:hAnsiTheme="majorHAnsi" w:cstheme="majorHAnsi"/>
          <w:bCs/>
        </w:rPr>
        <w:t>TIPS &amp; PRACTICES FOR PROVIDING TELEPHONE &amp; VIDEO CONFERENCE MENTAL HEALTH SERVICES</w:t>
      </w:r>
      <w:r w:rsidR="006D1DD7" w:rsidRPr="006D1DD7">
        <w:rPr>
          <w:rFonts w:asciiTheme="majorHAnsi" w:hAnsiTheme="majorHAnsi" w:cstheme="majorHAnsi"/>
          <w:bCs/>
        </w:rPr>
        <w:t xml:space="preserve"> </w:t>
      </w:r>
      <w:hyperlink r:id="rId83" w:history="1">
        <w:r w:rsidR="006D1DD7" w:rsidRPr="006D1DD7">
          <w:rPr>
            <w:rStyle w:val="Hyperlink"/>
            <w:rFonts w:asciiTheme="majorHAnsi" w:hAnsiTheme="majorHAnsi" w:cstheme="majorHAnsi"/>
            <w:bCs/>
          </w:rPr>
          <w:t>https://socialwork.wayne.edu/covid19/wsu_social_work_covid19_telehealth_flyer_03_31_20_final.pdf</w:t>
        </w:r>
      </w:hyperlink>
    </w:p>
    <w:p w14:paraId="6537E252" w14:textId="1B9F5ADF" w:rsidR="00521427" w:rsidRPr="006D1DD7" w:rsidRDefault="00521427" w:rsidP="00764745">
      <w:pPr>
        <w:spacing w:before="120" w:after="120" w:line="240" w:lineRule="auto"/>
        <w:ind w:left="144"/>
        <w:rPr>
          <w:rFonts w:asciiTheme="majorHAnsi" w:hAnsiTheme="majorHAnsi" w:cstheme="majorHAnsi"/>
          <w:b/>
        </w:rPr>
      </w:pPr>
      <w:r w:rsidRPr="007F7B30">
        <w:rPr>
          <w:rFonts w:asciiTheme="majorHAnsi" w:hAnsiTheme="majorHAnsi" w:cstheme="majorHAnsi"/>
          <w:b/>
        </w:rPr>
        <w:t xml:space="preserve">Recommended </w:t>
      </w:r>
      <w:r w:rsidR="006D1DD7">
        <w:rPr>
          <w:rFonts w:asciiTheme="majorHAnsi" w:hAnsiTheme="majorHAnsi" w:cstheme="majorHAnsi"/>
          <w:b/>
        </w:rPr>
        <w:t>Resources</w:t>
      </w:r>
    </w:p>
    <w:p w14:paraId="34F34F99" w14:textId="5243E8FB" w:rsidR="00521427" w:rsidRPr="006D1DD7" w:rsidRDefault="00521427" w:rsidP="00764745">
      <w:pPr>
        <w:pStyle w:val="ListParagraph"/>
        <w:numPr>
          <w:ilvl w:val="0"/>
          <w:numId w:val="36"/>
        </w:numPr>
        <w:spacing w:after="0" w:line="240" w:lineRule="auto"/>
        <w:ind w:left="504"/>
        <w:rPr>
          <w:rFonts w:asciiTheme="majorHAnsi" w:hAnsiTheme="majorHAnsi" w:cstheme="majorHAnsi"/>
          <w:bCs/>
        </w:rPr>
      </w:pPr>
      <w:r w:rsidRPr="006D1DD7">
        <w:rPr>
          <w:rFonts w:asciiTheme="majorHAnsi" w:hAnsiTheme="majorHAnsi" w:cstheme="majorHAnsi"/>
          <w:bCs/>
        </w:rPr>
        <w:t>Best Practices in Videoconferencing-Based Telemental Health (April 2018).  American Psychiatric Association</w:t>
      </w:r>
      <w:r w:rsidR="006D1DD7" w:rsidRPr="006D1DD7">
        <w:rPr>
          <w:rFonts w:asciiTheme="majorHAnsi" w:hAnsiTheme="majorHAnsi" w:cstheme="majorHAnsi"/>
          <w:bCs/>
        </w:rPr>
        <w:t xml:space="preserve"> </w:t>
      </w:r>
      <w:hyperlink r:id="rId84" w:history="1">
        <w:r w:rsidR="006D1DD7" w:rsidRPr="006D1DD7">
          <w:rPr>
            <w:rStyle w:val="Hyperlink"/>
            <w:rFonts w:asciiTheme="majorHAnsi" w:hAnsiTheme="majorHAnsi" w:cstheme="majorHAnsi"/>
            <w:bCs/>
          </w:rPr>
          <w:t>https://pubmed.ncbi.nlm.nih.gov/30358514/</w:t>
        </w:r>
      </w:hyperlink>
    </w:p>
    <w:p w14:paraId="6D302553" w14:textId="4EECBCB2" w:rsidR="00521427" w:rsidRPr="006D1DD7" w:rsidRDefault="00521427" w:rsidP="00764745">
      <w:pPr>
        <w:pStyle w:val="ListParagraph"/>
        <w:numPr>
          <w:ilvl w:val="0"/>
          <w:numId w:val="36"/>
        </w:numPr>
        <w:spacing w:after="0" w:line="240" w:lineRule="auto"/>
        <w:ind w:left="504"/>
        <w:rPr>
          <w:rFonts w:asciiTheme="majorHAnsi" w:hAnsiTheme="majorHAnsi" w:cstheme="majorHAnsi"/>
          <w:bCs/>
        </w:rPr>
      </w:pPr>
      <w:r w:rsidRPr="006D1DD7">
        <w:rPr>
          <w:rFonts w:asciiTheme="majorHAnsi" w:hAnsiTheme="majorHAnsi" w:cstheme="majorHAnsi"/>
          <w:bCs/>
        </w:rPr>
        <w:t>Chandrashekar, P. (2018). Do mental health mobile apps work: evidence and recommendations for designing high-efficacy mental health mobile apps.  mHealth, 4(6).</w:t>
      </w:r>
    </w:p>
    <w:p w14:paraId="196CC4F3" w14:textId="6B0FC5B0" w:rsidR="00521427" w:rsidRPr="006D1DD7" w:rsidRDefault="00521427" w:rsidP="00764745">
      <w:pPr>
        <w:pStyle w:val="ListParagraph"/>
        <w:numPr>
          <w:ilvl w:val="0"/>
          <w:numId w:val="36"/>
        </w:numPr>
        <w:spacing w:after="0" w:line="240" w:lineRule="auto"/>
        <w:ind w:left="504"/>
        <w:rPr>
          <w:rFonts w:asciiTheme="majorHAnsi" w:hAnsiTheme="majorHAnsi" w:cstheme="majorHAnsi"/>
          <w:bCs/>
        </w:rPr>
      </w:pPr>
      <w:proofErr w:type="spellStart"/>
      <w:r w:rsidRPr="006D1DD7">
        <w:rPr>
          <w:rFonts w:asciiTheme="majorHAnsi" w:hAnsiTheme="majorHAnsi" w:cstheme="majorHAnsi"/>
          <w:bCs/>
        </w:rPr>
        <w:t>Huskamp</w:t>
      </w:r>
      <w:proofErr w:type="spellEnd"/>
      <w:r w:rsidRPr="006D1DD7">
        <w:rPr>
          <w:rFonts w:asciiTheme="majorHAnsi" w:hAnsiTheme="majorHAnsi" w:cstheme="majorHAnsi"/>
          <w:bCs/>
        </w:rPr>
        <w:t xml:space="preserve">, H. A., Busch, A. B., Souza, J., </w:t>
      </w:r>
      <w:proofErr w:type="spellStart"/>
      <w:r w:rsidRPr="006D1DD7">
        <w:rPr>
          <w:rFonts w:asciiTheme="majorHAnsi" w:hAnsiTheme="majorHAnsi" w:cstheme="majorHAnsi"/>
          <w:bCs/>
        </w:rPr>
        <w:t>Uscher</w:t>
      </w:r>
      <w:proofErr w:type="spellEnd"/>
      <w:r w:rsidRPr="006D1DD7">
        <w:rPr>
          <w:rFonts w:asciiTheme="majorHAnsi" w:hAnsiTheme="majorHAnsi" w:cstheme="majorHAnsi"/>
          <w:bCs/>
        </w:rPr>
        <w:t>-Pines, L., Rose, S., Wilcock, A., &amp; Mehrotra, A. (2018). How is telemedicine being used in opioid and other substance use disorder treatment? Health Affairs, 37(12), 1940-1947.</w:t>
      </w:r>
    </w:p>
    <w:p w14:paraId="45D0A621" w14:textId="571FE6A6" w:rsidR="00521427" w:rsidRPr="006D1DD7" w:rsidRDefault="00521427" w:rsidP="00764745">
      <w:pPr>
        <w:pStyle w:val="ListParagraph"/>
        <w:numPr>
          <w:ilvl w:val="0"/>
          <w:numId w:val="36"/>
        </w:numPr>
        <w:spacing w:after="0" w:line="240" w:lineRule="auto"/>
        <w:ind w:left="504"/>
        <w:rPr>
          <w:rFonts w:asciiTheme="majorHAnsi" w:hAnsiTheme="majorHAnsi" w:cstheme="majorHAnsi"/>
          <w:bCs/>
        </w:rPr>
      </w:pPr>
      <w:proofErr w:type="spellStart"/>
      <w:r w:rsidRPr="006D1DD7">
        <w:rPr>
          <w:rFonts w:asciiTheme="majorHAnsi" w:hAnsiTheme="majorHAnsi" w:cstheme="majorHAnsi"/>
          <w:bCs/>
        </w:rPr>
        <w:t>Shigekawa</w:t>
      </w:r>
      <w:proofErr w:type="spellEnd"/>
      <w:r w:rsidRPr="006D1DD7">
        <w:rPr>
          <w:rFonts w:asciiTheme="majorHAnsi" w:hAnsiTheme="majorHAnsi" w:cstheme="majorHAnsi"/>
          <w:bCs/>
        </w:rPr>
        <w:t>, E., Fix, M., Corbett, G., Roby, D. H., &amp; Coffman, J. (2018). The current state of telehealth evidence: a rapid review. Health Affairs, 37(12), 1975-1982.</w:t>
      </w:r>
    </w:p>
    <w:p w14:paraId="4ADDA369" w14:textId="70B2F430" w:rsidR="00521427" w:rsidRPr="006D1DD7" w:rsidRDefault="00521427" w:rsidP="00764745">
      <w:pPr>
        <w:spacing w:before="120" w:after="120" w:line="240" w:lineRule="auto"/>
        <w:ind w:left="144"/>
        <w:rPr>
          <w:rFonts w:asciiTheme="majorHAnsi" w:hAnsiTheme="majorHAnsi" w:cstheme="majorHAnsi"/>
          <w:b/>
        </w:rPr>
      </w:pPr>
      <w:r w:rsidRPr="007F7B30">
        <w:rPr>
          <w:rFonts w:asciiTheme="majorHAnsi" w:hAnsiTheme="majorHAnsi" w:cstheme="majorHAnsi"/>
          <w:b/>
        </w:rPr>
        <w:t>Watch/</w:t>
      </w:r>
      <w:r w:rsidR="006D1DD7">
        <w:rPr>
          <w:rFonts w:asciiTheme="majorHAnsi" w:hAnsiTheme="majorHAnsi" w:cstheme="majorHAnsi"/>
          <w:b/>
        </w:rPr>
        <w:t>L</w:t>
      </w:r>
      <w:r w:rsidRPr="007F7B30">
        <w:rPr>
          <w:rFonts w:asciiTheme="majorHAnsi" w:hAnsiTheme="majorHAnsi" w:cstheme="majorHAnsi"/>
          <w:b/>
        </w:rPr>
        <w:t>isten</w:t>
      </w:r>
    </w:p>
    <w:p w14:paraId="5C325C2C" w14:textId="2168AE67" w:rsidR="00521427" w:rsidRPr="006D1DD7" w:rsidRDefault="00521427" w:rsidP="00764745">
      <w:pPr>
        <w:pStyle w:val="ListParagraph"/>
        <w:numPr>
          <w:ilvl w:val="0"/>
          <w:numId w:val="37"/>
        </w:numPr>
        <w:spacing w:after="0" w:line="240" w:lineRule="auto"/>
        <w:ind w:left="504"/>
        <w:rPr>
          <w:rFonts w:asciiTheme="majorHAnsi" w:hAnsiTheme="majorHAnsi" w:cstheme="majorHAnsi"/>
          <w:bCs/>
        </w:rPr>
      </w:pPr>
      <w:r w:rsidRPr="006D1DD7">
        <w:rPr>
          <w:rFonts w:asciiTheme="majorHAnsi" w:hAnsiTheme="majorHAnsi" w:cstheme="majorHAnsi"/>
          <w:bCs/>
        </w:rPr>
        <w:t>Dubner, S.J. (2020).  The Doctor Will Zoom You Now (Ep. 423).  Freakonomics Podcast. (Listen to podcast or read transcript)</w:t>
      </w:r>
      <w:r w:rsidR="006D1DD7" w:rsidRPr="006D1DD7">
        <w:rPr>
          <w:rFonts w:asciiTheme="majorHAnsi" w:hAnsiTheme="majorHAnsi" w:cstheme="majorHAnsi"/>
          <w:bCs/>
        </w:rPr>
        <w:t xml:space="preserve"> </w:t>
      </w:r>
      <w:hyperlink r:id="rId85" w:history="1">
        <w:r w:rsidR="006D1DD7" w:rsidRPr="006D1DD7">
          <w:rPr>
            <w:rStyle w:val="Hyperlink"/>
            <w:rFonts w:asciiTheme="majorHAnsi" w:hAnsiTheme="majorHAnsi" w:cstheme="majorHAnsi"/>
            <w:bCs/>
          </w:rPr>
          <w:t>https://freakonomics.com/podcast/telehealth/</w:t>
        </w:r>
      </w:hyperlink>
    </w:p>
    <w:p w14:paraId="6D4C78AF" w14:textId="63E36D3B" w:rsidR="00521427" w:rsidRPr="006D1DD7" w:rsidRDefault="00521427" w:rsidP="00764745">
      <w:pPr>
        <w:pStyle w:val="ListParagraph"/>
        <w:numPr>
          <w:ilvl w:val="0"/>
          <w:numId w:val="37"/>
        </w:numPr>
        <w:spacing w:after="0" w:line="240" w:lineRule="auto"/>
        <w:ind w:left="504"/>
        <w:rPr>
          <w:rFonts w:asciiTheme="majorHAnsi" w:hAnsiTheme="majorHAnsi" w:cstheme="majorHAnsi"/>
          <w:bCs/>
        </w:rPr>
      </w:pPr>
      <w:r w:rsidRPr="006D1DD7">
        <w:rPr>
          <w:rFonts w:asciiTheme="majorHAnsi" w:hAnsiTheme="majorHAnsi" w:cstheme="majorHAnsi"/>
          <w:bCs/>
        </w:rPr>
        <w:t>Medicine's future?  There's an app for that.</w:t>
      </w:r>
      <w:r w:rsidR="006D1DD7" w:rsidRPr="006D1DD7">
        <w:rPr>
          <w:rFonts w:asciiTheme="majorHAnsi" w:hAnsiTheme="majorHAnsi" w:cstheme="majorHAnsi"/>
          <w:bCs/>
        </w:rPr>
        <w:t xml:space="preserve"> </w:t>
      </w:r>
      <w:hyperlink r:id="rId86" w:anchor="t-39556" w:history="1">
        <w:r w:rsidR="006D1DD7" w:rsidRPr="006D1DD7">
          <w:rPr>
            <w:rStyle w:val="Hyperlink"/>
            <w:rFonts w:asciiTheme="majorHAnsi" w:hAnsiTheme="majorHAnsi" w:cstheme="majorHAnsi"/>
            <w:bCs/>
          </w:rPr>
          <w:t>https://www.ted.com/talks/daniel_kraft_medicine_s_future_there_s_an_app_for_that/transcript?language=en#t-39556</w:t>
        </w:r>
      </w:hyperlink>
    </w:p>
    <w:p w14:paraId="29BED620" w14:textId="3DCC9288" w:rsidR="00521427" w:rsidRPr="007F7B30" w:rsidRDefault="00521427" w:rsidP="00764745">
      <w:pPr>
        <w:spacing w:before="120" w:after="120" w:line="240" w:lineRule="auto"/>
        <w:ind w:left="144"/>
        <w:textAlignment w:val="baseline"/>
        <w:rPr>
          <w:rFonts w:asciiTheme="majorHAnsi" w:hAnsiTheme="majorHAnsi" w:cstheme="majorHAnsi"/>
          <w:b/>
          <w:bCs/>
        </w:rPr>
      </w:pPr>
      <w:r w:rsidRPr="007F7B30">
        <w:rPr>
          <w:rFonts w:asciiTheme="majorHAnsi" w:hAnsiTheme="majorHAnsi" w:cstheme="majorHAnsi"/>
          <w:b/>
          <w:bCs/>
        </w:rPr>
        <w:t xml:space="preserve">Discussion </w:t>
      </w:r>
      <w:r w:rsidR="008B149A">
        <w:rPr>
          <w:rFonts w:asciiTheme="majorHAnsi" w:hAnsiTheme="majorHAnsi" w:cstheme="majorHAnsi"/>
          <w:b/>
          <w:bCs/>
        </w:rPr>
        <w:t>F</w:t>
      </w:r>
      <w:r w:rsidRPr="007F7B30">
        <w:rPr>
          <w:rFonts w:asciiTheme="majorHAnsi" w:hAnsiTheme="majorHAnsi" w:cstheme="majorHAnsi"/>
          <w:b/>
          <w:bCs/>
        </w:rPr>
        <w:t>orum</w:t>
      </w:r>
    </w:p>
    <w:p w14:paraId="23606224" w14:textId="1D6509D5" w:rsidR="00521427" w:rsidRPr="00BD4BB4" w:rsidRDefault="00521427" w:rsidP="00764745">
      <w:pPr>
        <w:spacing w:after="0" w:line="240" w:lineRule="auto"/>
        <w:ind w:left="144"/>
        <w:textAlignment w:val="baseline"/>
        <w:rPr>
          <w:rFonts w:asciiTheme="majorHAnsi" w:hAnsiTheme="majorHAnsi" w:cstheme="majorHAnsi"/>
        </w:rPr>
      </w:pPr>
      <w:r w:rsidRPr="007F7B30">
        <w:rPr>
          <w:rFonts w:asciiTheme="majorHAnsi" w:hAnsiTheme="majorHAnsi" w:cstheme="majorHAnsi"/>
        </w:rPr>
        <w:t>Unit 4. Discussion Forum</w:t>
      </w:r>
    </w:p>
    <w:p w14:paraId="43A1BEC4" w14:textId="77777777" w:rsidR="00521427" w:rsidRPr="00F61AFE" w:rsidRDefault="00521427" w:rsidP="00764745">
      <w:pPr>
        <w:spacing w:before="120" w:after="120" w:line="240" w:lineRule="auto"/>
        <w:rPr>
          <w:rFonts w:asciiTheme="majorHAnsi" w:hAnsiTheme="majorHAnsi" w:cstheme="majorHAnsi"/>
          <w:b/>
          <w:color w:val="000000"/>
        </w:rPr>
      </w:pPr>
      <w:r w:rsidRPr="00F61AFE">
        <w:rPr>
          <w:rFonts w:asciiTheme="majorHAnsi" w:hAnsiTheme="majorHAnsi" w:cstheme="majorHAnsi"/>
          <w:b/>
          <w:color w:val="000000"/>
          <w:sz w:val="24"/>
          <w:szCs w:val="24"/>
        </w:rPr>
        <w:t>Unit V – Implementation Science and Social Work Practice (Weeks 10 &amp; 11)</w:t>
      </w:r>
    </w:p>
    <w:p w14:paraId="0564008C" w14:textId="15C8BA09" w:rsidR="00521427" w:rsidRPr="00B71F18" w:rsidRDefault="00521427" w:rsidP="00764745">
      <w:pPr>
        <w:spacing w:after="0" w:line="240" w:lineRule="auto"/>
        <w:ind w:left="144"/>
        <w:textAlignment w:val="baseline"/>
        <w:rPr>
          <w:rFonts w:asciiTheme="majorHAnsi" w:hAnsiTheme="majorHAnsi" w:cstheme="majorHAnsi"/>
          <w:color w:val="000000"/>
        </w:rPr>
      </w:pPr>
      <w:r w:rsidRPr="007F7B30">
        <w:rPr>
          <w:rFonts w:asciiTheme="majorHAnsi" w:hAnsiTheme="majorHAnsi" w:cstheme="majorHAnsi"/>
          <w:color w:val="000000"/>
        </w:rPr>
        <w:t>Successful integration of innovative clinical practices into health and behavioral health care systems requires attention to the implementation process. Unit 5 presents an introduction to implementation science by presenting definitions and rationale, overview of implementation theory, presentation of one model of implementation, and, through application of SBIRT, provides an illustration.</w:t>
      </w:r>
    </w:p>
    <w:p w14:paraId="075757C7" w14:textId="36FB4FF8" w:rsidR="00521427" w:rsidRPr="00B71F18" w:rsidRDefault="00CA1DC8" w:rsidP="00764745">
      <w:pPr>
        <w:spacing w:before="120" w:after="120" w:line="240" w:lineRule="auto"/>
        <w:textAlignment w:val="baseline"/>
        <w:rPr>
          <w:rFonts w:asciiTheme="majorHAnsi" w:hAnsiTheme="majorHAnsi" w:cstheme="majorHAnsi"/>
          <w:b/>
          <w:bCs/>
          <w:color w:val="000000"/>
          <w:sz w:val="24"/>
          <w:szCs w:val="24"/>
        </w:rPr>
      </w:pPr>
      <w:r>
        <w:rPr>
          <w:rFonts w:asciiTheme="majorHAnsi" w:hAnsiTheme="majorHAnsi" w:cstheme="majorHAnsi"/>
          <w:b/>
          <w:bCs/>
          <w:color w:val="000000"/>
          <w:sz w:val="24"/>
          <w:szCs w:val="24"/>
        </w:rPr>
        <w:t>Module 10 –</w:t>
      </w:r>
      <w:r w:rsidR="00521427" w:rsidRPr="00B71F18">
        <w:rPr>
          <w:rFonts w:asciiTheme="majorHAnsi" w:hAnsiTheme="majorHAnsi" w:cstheme="majorHAnsi"/>
          <w:b/>
          <w:bCs/>
          <w:color w:val="000000"/>
          <w:sz w:val="24"/>
          <w:szCs w:val="24"/>
        </w:rPr>
        <w:t xml:space="preserve"> </w:t>
      </w:r>
      <w:r>
        <w:rPr>
          <w:rFonts w:asciiTheme="majorHAnsi" w:hAnsiTheme="majorHAnsi" w:cstheme="majorHAnsi"/>
          <w:b/>
          <w:bCs/>
          <w:color w:val="000000"/>
          <w:sz w:val="24"/>
          <w:szCs w:val="24"/>
        </w:rPr>
        <w:t>Implementation</w:t>
      </w:r>
      <w:r w:rsidR="00521427" w:rsidRPr="00B71F18">
        <w:rPr>
          <w:rFonts w:asciiTheme="majorHAnsi" w:hAnsiTheme="majorHAnsi" w:cstheme="majorHAnsi"/>
          <w:b/>
          <w:bCs/>
          <w:color w:val="000000"/>
          <w:sz w:val="24"/>
          <w:szCs w:val="24"/>
        </w:rPr>
        <w:t xml:space="preserve"> Science: Relevance and Models</w:t>
      </w:r>
    </w:p>
    <w:p w14:paraId="46967C40" w14:textId="2ED2CF24" w:rsidR="00B71F18" w:rsidRDefault="00B71F18" w:rsidP="00764745">
      <w:pPr>
        <w:spacing w:before="120" w:after="120" w:line="240" w:lineRule="auto"/>
        <w:ind w:left="144"/>
        <w:textAlignment w:val="baseline"/>
        <w:rPr>
          <w:rFonts w:asciiTheme="majorHAnsi" w:hAnsiTheme="majorHAnsi" w:cstheme="majorHAnsi"/>
          <w:b/>
          <w:bCs/>
          <w:color w:val="000000"/>
        </w:rPr>
      </w:pPr>
      <w:r>
        <w:rPr>
          <w:rFonts w:asciiTheme="majorHAnsi" w:hAnsiTheme="majorHAnsi" w:cstheme="majorHAnsi"/>
          <w:b/>
          <w:bCs/>
          <w:color w:val="000000"/>
        </w:rPr>
        <w:t>Date</w:t>
      </w:r>
    </w:p>
    <w:p w14:paraId="4C3C9C3E" w14:textId="4C42E1AC" w:rsidR="00B71F18" w:rsidRDefault="00B71F18" w:rsidP="00764745">
      <w:pPr>
        <w:spacing w:before="120" w:after="120" w:line="240" w:lineRule="auto"/>
        <w:ind w:left="144"/>
        <w:textAlignment w:val="baseline"/>
        <w:rPr>
          <w:rFonts w:asciiTheme="majorHAnsi" w:hAnsiTheme="majorHAnsi" w:cstheme="majorHAnsi"/>
          <w:b/>
          <w:bCs/>
          <w:color w:val="000000"/>
        </w:rPr>
      </w:pPr>
      <w:r>
        <w:rPr>
          <w:rFonts w:asciiTheme="majorHAnsi" w:hAnsiTheme="majorHAnsi" w:cstheme="majorHAnsi"/>
          <w:b/>
          <w:bCs/>
          <w:color w:val="000000"/>
        </w:rPr>
        <w:t>Description</w:t>
      </w:r>
    </w:p>
    <w:p w14:paraId="3CCF2437" w14:textId="360ABBFE" w:rsidR="00521427" w:rsidRDefault="00B71F18" w:rsidP="00764745">
      <w:pPr>
        <w:spacing w:before="120" w:after="120" w:line="240" w:lineRule="auto"/>
        <w:ind w:left="144"/>
        <w:textAlignment w:val="baseline"/>
        <w:rPr>
          <w:rFonts w:asciiTheme="majorHAnsi" w:hAnsiTheme="majorHAnsi" w:cstheme="majorHAnsi"/>
          <w:b/>
          <w:bCs/>
          <w:color w:val="000000"/>
        </w:rPr>
      </w:pPr>
      <w:r>
        <w:rPr>
          <w:rFonts w:asciiTheme="majorHAnsi" w:hAnsiTheme="majorHAnsi" w:cstheme="majorHAnsi"/>
          <w:b/>
          <w:bCs/>
          <w:color w:val="000000"/>
        </w:rPr>
        <w:t xml:space="preserve">Learning </w:t>
      </w:r>
      <w:r w:rsidR="00521427" w:rsidRPr="007F7B30">
        <w:rPr>
          <w:rFonts w:asciiTheme="majorHAnsi" w:hAnsiTheme="majorHAnsi" w:cstheme="majorHAnsi"/>
          <w:b/>
          <w:bCs/>
          <w:color w:val="000000"/>
        </w:rPr>
        <w:t>Objectives</w:t>
      </w:r>
    </w:p>
    <w:p w14:paraId="54DAC328" w14:textId="7FB6B078" w:rsidR="00B71F18" w:rsidRPr="00B71F18" w:rsidRDefault="00B71F18" w:rsidP="00764745">
      <w:pPr>
        <w:spacing w:after="0" w:line="240" w:lineRule="auto"/>
        <w:ind w:left="144"/>
        <w:textAlignment w:val="baseline"/>
        <w:rPr>
          <w:rFonts w:asciiTheme="majorHAnsi" w:hAnsiTheme="majorHAnsi" w:cstheme="majorHAnsi"/>
          <w:color w:val="000000"/>
        </w:rPr>
      </w:pPr>
      <w:r>
        <w:rPr>
          <w:rFonts w:asciiTheme="majorHAnsi" w:hAnsiTheme="majorHAnsi" w:cstheme="majorHAnsi"/>
          <w:color w:val="000000"/>
        </w:rPr>
        <w:lastRenderedPageBreak/>
        <w:t>After successfully completing this module, students will be able to:</w:t>
      </w:r>
    </w:p>
    <w:p w14:paraId="71AD3149" w14:textId="0FCDA207" w:rsidR="00521427" w:rsidRPr="007F7B30" w:rsidRDefault="00487C3B" w:rsidP="00764745">
      <w:pPr>
        <w:pStyle w:val="ListParagraph"/>
        <w:numPr>
          <w:ilvl w:val="0"/>
          <w:numId w:val="38"/>
        </w:numPr>
        <w:spacing w:after="0" w:line="240" w:lineRule="auto"/>
        <w:ind w:left="504"/>
        <w:textAlignment w:val="baseline"/>
        <w:rPr>
          <w:rFonts w:asciiTheme="majorHAnsi" w:hAnsiTheme="majorHAnsi" w:cstheme="majorHAnsi"/>
        </w:rPr>
      </w:pPr>
      <w:r>
        <w:rPr>
          <w:rFonts w:asciiTheme="majorHAnsi" w:hAnsiTheme="majorHAnsi" w:cstheme="majorHAnsi"/>
        </w:rPr>
        <w:t>Summarize</w:t>
      </w:r>
      <w:r w:rsidR="00521427" w:rsidRPr="007F7B30">
        <w:rPr>
          <w:rFonts w:asciiTheme="majorHAnsi" w:hAnsiTheme="majorHAnsi" w:cstheme="majorHAnsi"/>
        </w:rPr>
        <w:t xml:space="preserve"> implementation science and relevance to social work practice</w:t>
      </w:r>
    </w:p>
    <w:p w14:paraId="2DE830DA" w14:textId="7803003D" w:rsidR="00521427" w:rsidRPr="00B71F18" w:rsidRDefault="00487C3B" w:rsidP="00764745">
      <w:pPr>
        <w:pStyle w:val="ListParagraph"/>
        <w:numPr>
          <w:ilvl w:val="0"/>
          <w:numId w:val="38"/>
        </w:numPr>
        <w:spacing w:after="0" w:line="240" w:lineRule="auto"/>
        <w:ind w:left="504"/>
        <w:textAlignment w:val="baseline"/>
        <w:rPr>
          <w:rFonts w:asciiTheme="majorHAnsi" w:hAnsiTheme="majorHAnsi" w:cstheme="majorHAnsi"/>
        </w:rPr>
      </w:pPr>
      <w:r>
        <w:rPr>
          <w:rFonts w:asciiTheme="majorHAnsi" w:hAnsiTheme="majorHAnsi" w:cstheme="majorHAnsi"/>
        </w:rPr>
        <w:t>Describe and summarize the i</w:t>
      </w:r>
      <w:r w:rsidR="00521427" w:rsidRPr="007F7B30">
        <w:rPr>
          <w:rFonts w:asciiTheme="majorHAnsi" w:hAnsiTheme="majorHAnsi" w:cstheme="majorHAnsi"/>
        </w:rPr>
        <w:t>mplementation of clinical innovation</w:t>
      </w:r>
      <w:r>
        <w:rPr>
          <w:rFonts w:asciiTheme="majorHAnsi" w:hAnsiTheme="majorHAnsi" w:cstheme="majorHAnsi"/>
        </w:rPr>
        <w:t xml:space="preserve">, their </w:t>
      </w:r>
      <w:proofErr w:type="gramStart"/>
      <w:r>
        <w:rPr>
          <w:rFonts w:asciiTheme="majorHAnsi" w:hAnsiTheme="majorHAnsi" w:cstheme="majorHAnsi"/>
        </w:rPr>
        <w:t>b</w:t>
      </w:r>
      <w:r w:rsidR="00521427" w:rsidRPr="007F7B30">
        <w:rPr>
          <w:rFonts w:asciiTheme="majorHAnsi" w:hAnsiTheme="majorHAnsi" w:cstheme="majorHAnsi"/>
        </w:rPr>
        <w:t>arriers</w:t>
      </w:r>
      <w:proofErr w:type="gramEnd"/>
      <w:r w:rsidR="00521427" w:rsidRPr="007F7B30">
        <w:rPr>
          <w:rFonts w:asciiTheme="majorHAnsi" w:hAnsiTheme="majorHAnsi" w:cstheme="majorHAnsi"/>
        </w:rPr>
        <w:t xml:space="preserve"> and </w:t>
      </w:r>
      <w:r>
        <w:rPr>
          <w:rFonts w:asciiTheme="majorHAnsi" w:hAnsiTheme="majorHAnsi" w:cstheme="majorHAnsi"/>
        </w:rPr>
        <w:t>f</w:t>
      </w:r>
      <w:r w:rsidR="00521427" w:rsidRPr="007F7B30">
        <w:rPr>
          <w:rFonts w:asciiTheme="majorHAnsi" w:hAnsiTheme="majorHAnsi" w:cstheme="majorHAnsi"/>
        </w:rPr>
        <w:t>acilitators</w:t>
      </w:r>
    </w:p>
    <w:p w14:paraId="3FA6E560" w14:textId="749EE29A" w:rsidR="00521427" w:rsidRPr="007F7B30" w:rsidRDefault="00521427" w:rsidP="00764745">
      <w:pPr>
        <w:spacing w:before="120" w:after="120" w:line="240" w:lineRule="auto"/>
        <w:ind w:left="144"/>
        <w:textAlignment w:val="baseline"/>
        <w:rPr>
          <w:rFonts w:asciiTheme="majorHAnsi" w:hAnsiTheme="majorHAnsi" w:cstheme="majorHAnsi"/>
        </w:rPr>
      </w:pPr>
      <w:r w:rsidRPr="007F7B30">
        <w:rPr>
          <w:rFonts w:asciiTheme="majorHAnsi" w:hAnsiTheme="majorHAnsi" w:cstheme="majorHAnsi"/>
          <w:b/>
          <w:bCs/>
        </w:rPr>
        <w:t xml:space="preserve">Required </w:t>
      </w:r>
      <w:r w:rsidR="00B71F18">
        <w:rPr>
          <w:rFonts w:asciiTheme="majorHAnsi" w:hAnsiTheme="majorHAnsi" w:cstheme="majorHAnsi"/>
          <w:b/>
          <w:bCs/>
        </w:rPr>
        <w:t>Resources</w:t>
      </w:r>
    </w:p>
    <w:p w14:paraId="00BA66FA" w14:textId="77777777" w:rsidR="00521427" w:rsidRPr="00CA1DC8" w:rsidRDefault="00521427" w:rsidP="00764745">
      <w:pPr>
        <w:pStyle w:val="ListParagraph"/>
        <w:numPr>
          <w:ilvl w:val="0"/>
          <w:numId w:val="39"/>
        </w:numPr>
        <w:spacing w:after="0" w:line="240" w:lineRule="auto"/>
        <w:ind w:left="504"/>
        <w:rPr>
          <w:rFonts w:asciiTheme="majorHAnsi" w:hAnsiTheme="majorHAnsi" w:cstheme="majorHAnsi"/>
          <w:bCs/>
        </w:rPr>
      </w:pPr>
      <w:r w:rsidRPr="00CA1DC8">
        <w:rPr>
          <w:rFonts w:asciiTheme="majorHAnsi" w:hAnsiTheme="majorHAnsi" w:cstheme="majorHAnsi"/>
          <w:bCs/>
        </w:rPr>
        <w:t xml:space="preserve">Leopoldo J. </w:t>
      </w:r>
      <w:proofErr w:type="spellStart"/>
      <w:r w:rsidRPr="00CA1DC8">
        <w:rPr>
          <w:rFonts w:asciiTheme="majorHAnsi" w:hAnsiTheme="majorHAnsi" w:cstheme="majorHAnsi"/>
          <w:bCs/>
        </w:rPr>
        <w:t>Cabassa</w:t>
      </w:r>
      <w:proofErr w:type="spellEnd"/>
      <w:r w:rsidRPr="00CA1DC8">
        <w:rPr>
          <w:rFonts w:asciiTheme="majorHAnsi" w:hAnsiTheme="majorHAnsi" w:cstheme="majorHAnsi"/>
          <w:bCs/>
        </w:rPr>
        <w:t xml:space="preserve"> (2016) Implementation Science: Why It Matters for the Future of Social Work, Journal of Social Work Education, 52:sup1, S38-S50.</w:t>
      </w:r>
    </w:p>
    <w:p w14:paraId="0A0D22CC" w14:textId="5824A0F5" w:rsidR="00521427" w:rsidRPr="00CA1DC8" w:rsidRDefault="00521427" w:rsidP="00764745">
      <w:pPr>
        <w:pStyle w:val="ListParagraph"/>
        <w:numPr>
          <w:ilvl w:val="0"/>
          <w:numId w:val="39"/>
        </w:numPr>
        <w:spacing w:after="0" w:line="240" w:lineRule="auto"/>
        <w:ind w:left="504"/>
        <w:rPr>
          <w:rFonts w:asciiTheme="majorHAnsi" w:hAnsiTheme="majorHAnsi" w:cstheme="majorHAnsi"/>
          <w:bCs/>
          <w:u w:val="single"/>
        </w:rPr>
      </w:pPr>
      <w:proofErr w:type="spellStart"/>
      <w:r w:rsidRPr="00CA1DC8">
        <w:rPr>
          <w:rFonts w:asciiTheme="majorHAnsi" w:hAnsiTheme="majorHAnsi" w:cstheme="majorHAnsi"/>
          <w:bCs/>
        </w:rPr>
        <w:t>Fixsen</w:t>
      </w:r>
      <w:proofErr w:type="spellEnd"/>
      <w:r w:rsidRPr="00CA1DC8">
        <w:rPr>
          <w:rFonts w:asciiTheme="majorHAnsi" w:hAnsiTheme="majorHAnsi" w:cstheme="majorHAnsi"/>
          <w:bCs/>
        </w:rPr>
        <w:t xml:space="preserve">, D.L., </w:t>
      </w:r>
      <w:proofErr w:type="spellStart"/>
      <w:r w:rsidRPr="00CA1DC8">
        <w:rPr>
          <w:rFonts w:asciiTheme="majorHAnsi" w:hAnsiTheme="majorHAnsi" w:cstheme="majorHAnsi"/>
          <w:bCs/>
        </w:rPr>
        <w:t>Naoom</w:t>
      </w:r>
      <w:proofErr w:type="spellEnd"/>
      <w:r w:rsidRPr="00CA1DC8">
        <w:rPr>
          <w:rFonts w:asciiTheme="majorHAnsi" w:hAnsiTheme="majorHAnsi" w:cstheme="majorHAnsi"/>
          <w:bCs/>
        </w:rPr>
        <w:t xml:space="preserve">, S.F., </w:t>
      </w:r>
      <w:proofErr w:type="spellStart"/>
      <w:r w:rsidRPr="00CA1DC8">
        <w:rPr>
          <w:rFonts w:asciiTheme="majorHAnsi" w:hAnsiTheme="majorHAnsi" w:cstheme="majorHAnsi"/>
          <w:bCs/>
        </w:rPr>
        <w:t>Blase</w:t>
      </w:r>
      <w:proofErr w:type="spellEnd"/>
      <w:r w:rsidRPr="00CA1DC8">
        <w:rPr>
          <w:rFonts w:asciiTheme="majorHAnsi" w:hAnsiTheme="majorHAnsi" w:cstheme="majorHAnsi"/>
          <w:bCs/>
        </w:rPr>
        <w:t xml:space="preserve">, K.A., Friedman, R.M., and Wallace, F. (2005). Implementation Research: A Synthesis of the Literature. </w:t>
      </w:r>
      <w:r w:rsidR="005C6C21">
        <w:rPr>
          <w:rFonts w:asciiTheme="majorHAnsi" w:hAnsiTheme="majorHAnsi" w:cstheme="majorHAnsi"/>
          <w:bCs/>
        </w:rPr>
        <w:t xml:space="preserve">The </w:t>
      </w:r>
      <w:r w:rsidRPr="00CA1DC8">
        <w:rPr>
          <w:rFonts w:asciiTheme="majorHAnsi" w:hAnsiTheme="majorHAnsi" w:cstheme="majorHAnsi"/>
          <w:bCs/>
        </w:rPr>
        <w:t xml:space="preserve">University of South Florida, Louis de la </w:t>
      </w:r>
      <w:proofErr w:type="spellStart"/>
      <w:r w:rsidRPr="00CA1DC8">
        <w:rPr>
          <w:rFonts w:asciiTheme="majorHAnsi" w:hAnsiTheme="majorHAnsi" w:cstheme="majorHAnsi"/>
          <w:bCs/>
        </w:rPr>
        <w:t>Parte</w:t>
      </w:r>
      <w:proofErr w:type="spellEnd"/>
      <w:r w:rsidRPr="00CA1DC8">
        <w:rPr>
          <w:rFonts w:asciiTheme="majorHAnsi" w:hAnsiTheme="majorHAnsi" w:cstheme="majorHAnsi"/>
          <w:bCs/>
        </w:rPr>
        <w:t xml:space="preserve"> Florida Mental Health Institute, The National Implementation Research Network.</w:t>
      </w:r>
      <w:r w:rsidR="00CA1DC8" w:rsidRPr="00CA1DC8">
        <w:rPr>
          <w:rFonts w:asciiTheme="majorHAnsi" w:hAnsiTheme="majorHAnsi" w:cstheme="majorHAnsi"/>
          <w:bCs/>
        </w:rPr>
        <w:t xml:space="preserve"> </w:t>
      </w:r>
      <w:hyperlink r:id="rId87" w:history="1">
        <w:r w:rsidR="00CA1DC8" w:rsidRPr="00CA1DC8">
          <w:rPr>
            <w:rStyle w:val="Hyperlink"/>
            <w:rFonts w:asciiTheme="majorHAnsi" w:hAnsiTheme="majorHAnsi" w:cstheme="majorHAnsi"/>
            <w:bCs/>
          </w:rPr>
          <w:t>https://nirn.fpg.unc.edu/sites/nirn.fpg.unc.edu/files/resources/NIRN-MonographFull-01-2005.pdf</w:t>
        </w:r>
      </w:hyperlink>
      <w:r w:rsidRPr="00CA1DC8">
        <w:rPr>
          <w:rFonts w:asciiTheme="majorHAnsi" w:hAnsiTheme="majorHAnsi" w:cstheme="majorHAnsi"/>
          <w:bCs/>
          <w:u w:val="single"/>
        </w:rPr>
        <w:t xml:space="preserve">  </w:t>
      </w:r>
    </w:p>
    <w:p w14:paraId="34FC9266" w14:textId="5BD5B1C4" w:rsidR="00521427" w:rsidRPr="00CA1DC8" w:rsidRDefault="00521427" w:rsidP="00764745">
      <w:pPr>
        <w:pStyle w:val="ListParagraph"/>
        <w:numPr>
          <w:ilvl w:val="0"/>
          <w:numId w:val="39"/>
        </w:numPr>
        <w:spacing w:after="0" w:line="240" w:lineRule="auto"/>
        <w:ind w:left="504"/>
        <w:rPr>
          <w:rFonts w:asciiTheme="majorHAnsi" w:hAnsiTheme="majorHAnsi" w:cstheme="majorHAnsi"/>
          <w:bCs/>
          <w:u w:val="single"/>
        </w:rPr>
      </w:pPr>
      <w:r w:rsidRPr="00CA1DC8">
        <w:rPr>
          <w:rFonts w:asciiTheme="majorHAnsi" w:hAnsiTheme="majorHAnsi" w:cstheme="majorHAnsi"/>
        </w:rPr>
        <w:t>Center for Substance Abuse Treatment. Implementing Change in Substance Abuse Treatment Programs. Technical Assistance Publication Series 31. HHS Publication No. (SMA) 09-4377. Rockville, MD: Substance Abuse and Mental Health Services Administration, 2009.</w:t>
      </w:r>
      <w:r w:rsidR="00CA1DC8" w:rsidRPr="00CA1DC8">
        <w:rPr>
          <w:rFonts w:asciiTheme="majorHAnsi" w:hAnsiTheme="majorHAnsi" w:cstheme="majorHAnsi"/>
        </w:rPr>
        <w:t xml:space="preserve"> </w:t>
      </w:r>
      <w:hyperlink r:id="rId88" w:history="1">
        <w:r w:rsidR="00CA1DC8" w:rsidRPr="00CA1DC8">
          <w:rPr>
            <w:rStyle w:val="Hyperlink"/>
            <w:rFonts w:asciiTheme="majorHAnsi" w:hAnsiTheme="majorHAnsi" w:cstheme="majorHAnsi"/>
          </w:rPr>
          <w:t>http://lib.adai.washington.edu/clearinghouse/downloads/TAP-31-Implementing-Change-in-Substance-Abuse-Treatment-Programs-122.pdf</w:t>
        </w:r>
      </w:hyperlink>
    </w:p>
    <w:p w14:paraId="5889316D" w14:textId="649A07A1" w:rsidR="00521427" w:rsidRPr="00CA1DC8" w:rsidRDefault="00521427" w:rsidP="00764745">
      <w:pPr>
        <w:pStyle w:val="ListParagraph"/>
        <w:numPr>
          <w:ilvl w:val="0"/>
          <w:numId w:val="39"/>
        </w:numPr>
        <w:spacing w:after="0" w:line="240" w:lineRule="auto"/>
        <w:ind w:left="504"/>
        <w:rPr>
          <w:rFonts w:asciiTheme="majorHAnsi" w:hAnsiTheme="majorHAnsi" w:cstheme="majorHAnsi"/>
        </w:rPr>
      </w:pPr>
      <w:r w:rsidRPr="00CA1DC8">
        <w:rPr>
          <w:rFonts w:asciiTheme="majorHAnsi" w:hAnsiTheme="majorHAnsi" w:cstheme="majorHAnsi"/>
        </w:rPr>
        <w:t xml:space="preserve">Allison Metz, Bianca Albers, Katie Burke, Leah Bartley, Laura </w:t>
      </w:r>
      <w:proofErr w:type="spellStart"/>
      <w:r w:rsidRPr="00CA1DC8">
        <w:rPr>
          <w:rFonts w:asciiTheme="majorHAnsi" w:hAnsiTheme="majorHAnsi" w:cstheme="majorHAnsi"/>
        </w:rPr>
        <w:t>Louison</w:t>
      </w:r>
      <w:proofErr w:type="spellEnd"/>
      <w:r w:rsidRPr="00CA1DC8">
        <w:rPr>
          <w:rFonts w:asciiTheme="majorHAnsi" w:hAnsiTheme="majorHAnsi" w:cstheme="majorHAnsi"/>
        </w:rPr>
        <w:t>, Caryn Ward &amp; Amanda Farley (2021): Implementation Practice in Human Service Systems: Understanding the Principles and Competencies of Professionals Who Support Implementation, Human Service Organizations: Management, Leadership &amp; Governance, DOI: 10.1080/23303131.2021.1895401 To link to this article:</w:t>
      </w:r>
      <w:r w:rsidR="00CA1DC8" w:rsidRPr="00CA1DC8">
        <w:rPr>
          <w:rFonts w:asciiTheme="majorHAnsi" w:hAnsiTheme="majorHAnsi" w:cstheme="majorHAnsi"/>
        </w:rPr>
        <w:t xml:space="preserve"> </w:t>
      </w:r>
      <w:hyperlink r:id="rId89" w:history="1">
        <w:r w:rsidR="00CA1DC8" w:rsidRPr="00CA1DC8">
          <w:rPr>
            <w:rStyle w:val="Hyperlink"/>
            <w:rFonts w:asciiTheme="majorHAnsi" w:hAnsiTheme="majorHAnsi" w:cstheme="majorHAnsi"/>
          </w:rPr>
          <w:t>https://doi.org/10.1080/23303131.2021.1895401</w:t>
        </w:r>
      </w:hyperlink>
    </w:p>
    <w:p w14:paraId="223A070B" w14:textId="1D2C267A" w:rsidR="00521427" w:rsidRPr="007F7B30" w:rsidRDefault="00521427" w:rsidP="00764745">
      <w:pPr>
        <w:spacing w:before="120" w:after="120" w:line="240" w:lineRule="auto"/>
        <w:ind w:left="144"/>
        <w:rPr>
          <w:rFonts w:asciiTheme="majorHAnsi" w:eastAsia="Times New Roman" w:hAnsiTheme="majorHAnsi" w:cstheme="majorHAnsi"/>
          <w:b/>
          <w:bCs/>
          <w:color w:val="222222"/>
          <w:shd w:val="clear" w:color="auto" w:fill="FFFFFF"/>
        </w:rPr>
      </w:pPr>
      <w:r w:rsidRPr="007F7B30">
        <w:rPr>
          <w:rFonts w:asciiTheme="majorHAnsi" w:eastAsia="Times New Roman" w:hAnsiTheme="majorHAnsi" w:cstheme="majorHAnsi"/>
          <w:b/>
          <w:bCs/>
          <w:color w:val="222222"/>
          <w:shd w:val="clear" w:color="auto" w:fill="FFFFFF"/>
        </w:rPr>
        <w:t xml:space="preserve">Recommended </w:t>
      </w:r>
      <w:r w:rsidR="00CA1DC8">
        <w:rPr>
          <w:rFonts w:asciiTheme="majorHAnsi" w:eastAsia="Times New Roman" w:hAnsiTheme="majorHAnsi" w:cstheme="majorHAnsi"/>
          <w:b/>
          <w:bCs/>
          <w:color w:val="222222"/>
          <w:shd w:val="clear" w:color="auto" w:fill="FFFFFF"/>
        </w:rPr>
        <w:t>Resources</w:t>
      </w:r>
    </w:p>
    <w:p w14:paraId="272CE419" w14:textId="77777777" w:rsidR="00521427" w:rsidRPr="00CA1DC8" w:rsidRDefault="00521427" w:rsidP="00764745">
      <w:pPr>
        <w:pStyle w:val="ListParagraph"/>
        <w:numPr>
          <w:ilvl w:val="0"/>
          <w:numId w:val="40"/>
        </w:numPr>
        <w:spacing w:after="0" w:line="240" w:lineRule="auto"/>
        <w:ind w:left="504"/>
        <w:rPr>
          <w:rFonts w:asciiTheme="majorHAnsi" w:eastAsia="Times New Roman" w:hAnsiTheme="majorHAnsi" w:cstheme="majorHAnsi"/>
        </w:rPr>
      </w:pPr>
      <w:r w:rsidRPr="00CA1DC8">
        <w:rPr>
          <w:rFonts w:asciiTheme="majorHAnsi" w:eastAsia="Times New Roman" w:hAnsiTheme="majorHAnsi" w:cstheme="majorHAnsi"/>
          <w:color w:val="222222"/>
          <w:shd w:val="clear" w:color="auto" w:fill="FFFFFF"/>
        </w:rPr>
        <w:t xml:space="preserve">Proctor, E., </w:t>
      </w:r>
      <w:proofErr w:type="spellStart"/>
      <w:r w:rsidRPr="00CA1DC8">
        <w:rPr>
          <w:rFonts w:asciiTheme="majorHAnsi" w:eastAsia="Times New Roman" w:hAnsiTheme="majorHAnsi" w:cstheme="majorHAnsi"/>
          <w:color w:val="222222"/>
          <w:shd w:val="clear" w:color="auto" w:fill="FFFFFF"/>
        </w:rPr>
        <w:t>Silmere</w:t>
      </w:r>
      <w:proofErr w:type="spellEnd"/>
      <w:r w:rsidRPr="00CA1DC8">
        <w:rPr>
          <w:rFonts w:asciiTheme="majorHAnsi" w:eastAsia="Times New Roman" w:hAnsiTheme="majorHAnsi" w:cstheme="majorHAnsi"/>
          <w:color w:val="222222"/>
          <w:shd w:val="clear" w:color="auto" w:fill="FFFFFF"/>
        </w:rPr>
        <w:t xml:space="preserve">, H., Raghavan, R., </w:t>
      </w:r>
      <w:proofErr w:type="spellStart"/>
      <w:r w:rsidRPr="00CA1DC8">
        <w:rPr>
          <w:rFonts w:asciiTheme="majorHAnsi" w:eastAsia="Times New Roman" w:hAnsiTheme="majorHAnsi" w:cstheme="majorHAnsi"/>
          <w:color w:val="222222"/>
          <w:shd w:val="clear" w:color="auto" w:fill="FFFFFF"/>
        </w:rPr>
        <w:t>Hovmand</w:t>
      </w:r>
      <w:proofErr w:type="spellEnd"/>
      <w:r w:rsidRPr="00CA1DC8">
        <w:rPr>
          <w:rFonts w:asciiTheme="majorHAnsi" w:eastAsia="Times New Roman" w:hAnsiTheme="majorHAnsi" w:cstheme="majorHAnsi"/>
          <w:color w:val="222222"/>
          <w:shd w:val="clear" w:color="auto" w:fill="FFFFFF"/>
        </w:rPr>
        <w:t>, P., Aarons, G., Bunger, A., ... &amp; Hensley, M. (2011). Outcomes for implementation research: conceptual distinctions, measurement challenges, and research agenda. </w:t>
      </w:r>
      <w:r w:rsidRPr="00CA1DC8">
        <w:rPr>
          <w:rFonts w:asciiTheme="majorHAnsi" w:eastAsia="Times New Roman" w:hAnsiTheme="majorHAnsi" w:cstheme="majorHAnsi"/>
          <w:i/>
          <w:iCs/>
          <w:color w:val="222222"/>
          <w:shd w:val="clear" w:color="auto" w:fill="FFFFFF"/>
        </w:rPr>
        <w:t>Administration and policy in mental health and mental health services research</w:t>
      </w:r>
      <w:r w:rsidRPr="00CA1DC8">
        <w:rPr>
          <w:rFonts w:asciiTheme="majorHAnsi" w:eastAsia="Times New Roman" w:hAnsiTheme="majorHAnsi" w:cstheme="majorHAnsi"/>
          <w:color w:val="222222"/>
          <w:shd w:val="clear" w:color="auto" w:fill="FFFFFF"/>
        </w:rPr>
        <w:t>, </w:t>
      </w:r>
      <w:r w:rsidRPr="00CA1DC8">
        <w:rPr>
          <w:rFonts w:asciiTheme="majorHAnsi" w:eastAsia="Times New Roman" w:hAnsiTheme="majorHAnsi" w:cstheme="majorHAnsi"/>
          <w:i/>
          <w:iCs/>
          <w:color w:val="222222"/>
          <w:shd w:val="clear" w:color="auto" w:fill="FFFFFF"/>
        </w:rPr>
        <w:t>38</w:t>
      </w:r>
      <w:r w:rsidRPr="00CA1DC8">
        <w:rPr>
          <w:rFonts w:asciiTheme="majorHAnsi" w:eastAsia="Times New Roman" w:hAnsiTheme="majorHAnsi" w:cstheme="majorHAnsi"/>
          <w:color w:val="222222"/>
          <w:shd w:val="clear" w:color="auto" w:fill="FFFFFF"/>
        </w:rPr>
        <w:t>(2), 65-76.</w:t>
      </w:r>
    </w:p>
    <w:p w14:paraId="68A8336C" w14:textId="41CCE79E" w:rsidR="00521427" w:rsidRPr="00CA1DC8" w:rsidRDefault="00521427" w:rsidP="00764745">
      <w:pPr>
        <w:pStyle w:val="ListParagraph"/>
        <w:numPr>
          <w:ilvl w:val="0"/>
          <w:numId w:val="40"/>
        </w:numPr>
        <w:spacing w:after="0" w:line="240" w:lineRule="auto"/>
        <w:ind w:left="504"/>
        <w:rPr>
          <w:rFonts w:asciiTheme="majorHAnsi" w:eastAsia="Times New Roman" w:hAnsiTheme="majorHAnsi" w:cstheme="majorHAnsi"/>
        </w:rPr>
      </w:pPr>
      <w:r w:rsidRPr="00CA1DC8">
        <w:rPr>
          <w:rFonts w:asciiTheme="majorHAnsi" w:eastAsia="Times New Roman" w:hAnsiTheme="majorHAnsi" w:cstheme="majorHAnsi"/>
          <w:color w:val="222222"/>
          <w:shd w:val="clear" w:color="auto" w:fill="FFFFFF"/>
        </w:rPr>
        <w:t>Proctor, E. K., Landsverk, J., Aarons, G., Chambers, D., Glisson, C., &amp; Mittman, B. (2009). Implementation research in mental health services: an emerging science with conceptual, methodological, and training challenges. </w:t>
      </w:r>
      <w:r w:rsidRPr="00CA1DC8">
        <w:rPr>
          <w:rFonts w:asciiTheme="majorHAnsi" w:eastAsia="Times New Roman" w:hAnsiTheme="majorHAnsi" w:cstheme="majorHAnsi"/>
          <w:i/>
          <w:iCs/>
          <w:color w:val="222222"/>
          <w:shd w:val="clear" w:color="auto" w:fill="FFFFFF"/>
        </w:rPr>
        <w:t>Administration and Policy in Mental Health and Mental Health Services Research</w:t>
      </w:r>
      <w:r w:rsidRPr="00CA1DC8">
        <w:rPr>
          <w:rFonts w:asciiTheme="majorHAnsi" w:eastAsia="Times New Roman" w:hAnsiTheme="majorHAnsi" w:cstheme="majorHAnsi"/>
          <w:color w:val="222222"/>
          <w:shd w:val="clear" w:color="auto" w:fill="FFFFFF"/>
        </w:rPr>
        <w:t>, </w:t>
      </w:r>
      <w:r w:rsidRPr="00CA1DC8">
        <w:rPr>
          <w:rFonts w:asciiTheme="majorHAnsi" w:eastAsia="Times New Roman" w:hAnsiTheme="majorHAnsi" w:cstheme="majorHAnsi"/>
          <w:i/>
          <w:iCs/>
          <w:color w:val="222222"/>
          <w:shd w:val="clear" w:color="auto" w:fill="FFFFFF"/>
        </w:rPr>
        <w:t>36</w:t>
      </w:r>
      <w:r w:rsidRPr="00CA1DC8">
        <w:rPr>
          <w:rFonts w:asciiTheme="majorHAnsi" w:eastAsia="Times New Roman" w:hAnsiTheme="majorHAnsi" w:cstheme="majorHAnsi"/>
          <w:color w:val="222222"/>
          <w:shd w:val="clear" w:color="auto" w:fill="FFFFFF"/>
        </w:rPr>
        <w:t>(1), 24-34.</w:t>
      </w:r>
    </w:p>
    <w:p w14:paraId="17C9A8F4" w14:textId="767622EF" w:rsidR="00521427" w:rsidRPr="00CA1DC8" w:rsidRDefault="00521427" w:rsidP="00764745">
      <w:pPr>
        <w:pStyle w:val="ListParagraph"/>
        <w:numPr>
          <w:ilvl w:val="0"/>
          <w:numId w:val="40"/>
        </w:numPr>
        <w:spacing w:after="0" w:line="240" w:lineRule="auto"/>
        <w:ind w:left="504"/>
        <w:rPr>
          <w:rFonts w:asciiTheme="majorHAnsi" w:hAnsiTheme="majorHAnsi" w:cstheme="majorHAnsi"/>
          <w:bCs/>
          <w:u w:val="single"/>
        </w:rPr>
      </w:pPr>
      <w:r w:rsidRPr="00CA1DC8">
        <w:rPr>
          <w:rFonts w:asciiTheme="majorHAnsi" w:hAnsiTheme="majorHAnsi" w:cstheme="majorHAnsi"/>
        </w:rPr>
        <w:t xml:space="preserve">National Implementation Research </w:t>
      </w:r>
      <w:r w:rsidR="00E23BB5" w:rsidRPr="00CA1DC8">
        <w:rPr>
          <w:rFonts w:asciiTheme="majorHAnsi" w:hAnsiTheme="majorHAnsi" w:cstheme="majorHAnsi"/>
        </w:rPr>
        <w:t xml:space="preserve">Network </w:t>
      </w:r>
      <w:hyperlink r:id="rId90" w:history="1">
        <w:r w:rsidR="00CA1DC8" w:rsidRPr="00CA1DC8">
          <w:rPr>
            <w:rStyle w:val="Hyperlink"/>
            <w:rFonts w:asciiTheme="majorHAnsi" w:hAnsiTheme="majorHAnsi" w:cstheme="majorHAnsi"/>
          </w:rPr>
          <w:t>https://nirn.fpg.unc.edu/publications-resources</w:t>
        </w:r>
      </w:hyperlink>
    </w:p>
    <w:p w14:paraId="2E635E07" w14:textId="3FE567F5" w:rsidR="00521427" w:rsidRPr="002140EF" w:rsidRDefault="00CA1DC8" w:rsidP="00764745">
      <w:pPr>
        <w:spacing w:before="120" w:after="120" w:line="240" w:lineRule="auto"/>
        <w:textAlignment w:val="baseline"/>
        <w:rPr>
          <w:rFonts w:asciiTheme="majorHAnsi" w:hAnsiTheme="majorHAnsi" w:cstheme="majorHAnsi"/>
          <w:b/>
          <w:bCs/>
          <w:color w:val="000000"/>
          <w:sz w:val="24"/>
          <w:szCs w:val="24"/>
          <w:lang w:val="fr-FR"/>
        </w:rPr>
      </w:pPr>
      <w:r w:rsidRPr="002140EF">
        <w:rPr>
          <w:rFonts w:asciiTheme="majorHAnsi" w:hAnsiTheme="majorHAnsi" w:cstheme="majorHAnsi"/>
          <w:b/>
          <w:bCs/>
          <w:color w:val="000000"/>
          <w:sz w:val="24"/>
          <w:szCs w:val="24"/>
          <w:lang w:val="fr-FR"/>
        </w:rPr>
        <w:t xml:space="preserve">Module 11 – </w:t>
      </w:r>
      <w:proofErr w:type="spellStart"/>
      <w:r w:rsidRPr="002140EF">
        <w:rPr>
          <w:rFonts w:asciiTheme="majorHAnsi" w:hAnsiTheme="majorHAnsi" w:cstheme="majorHAnsi"/>
          <w:b/>
          <w:bCs/>
          <w:color w:val="000000"/>
          <w:sz w:val="24"/>
          <w:szCs w:val="24"/>
          <w:lang w:val="fr-FR"/>
        </w:rPr>
        <w:t>Implementation</w:t>
      </w:r>
      <w:proofErr w:type="spellEnd"/>
      <w:r w:rsidR="00521427" w:rsidRPr="002140EF">
        <w:rPr>
          <w:rFonts w:asciiTheme="majorHAnsi" w:hAnsiTheme="majorHAnsi" w:cstheme="majorHAnsi"/>
          <w:b/>
          <w:bCs/>
          <w:color w:val="000000"/>
          <w:sz w:val="24"/>
          <w:szCs w:val="24"/>
          <w:lang w:val="fr-FR"/>
        </w:rPr>
        <w:t xml:space="preserve"> </w:t>
      </w:r>
      <w:proofErr w:type="gramStart"/>
      <w:r w:rsidR="00521427" w:rsidRPr="002140EF">
        <w:rPr>
          <w:rFonts w:asciiTheme="majorHAnsi" w:hAnsiTheme="majorHAnsi" w:cstheme="majorHAnsi"/>
          <w:b/>
          <w:bCs/>
          <w:color w:val="000000"/>
          <w:sz w:val="24"/>
          <w:szCs w:val="24"/>
          <w:lang w:val="fr-FR"/>
        </w:rPr>
        <w:t>Science:</w:t>
      </w:r>
      <w:proofErr w:type="gramEnd"/>
      <w:r w:rsidR="00521427" w:rsidRPr="002140EF">
        <w:rPr>
          <w:rFonts w:asciiTheme="majorHAnsi" w:hAnsiTheme="majorHAnsi" w:cstheme="majorHAnsi"/>
          <w:b/>
          <w:bCs/>
          <w:color w:val="000000"/>
          <w:sz w:val="24"/>
          <w:szCs w:val="24"/>
          <w:lang w:val="fr-FR"/>
        </w:rPr>
        <w:t xml:space="preserve"> Application</w:t>
      </w:r>
    </w:p>
    <w:p w14:paraId="351AEDAA" w14:textId="3A52468E" w:rsidR="00521427" w:rsidRPr="002140EF" w:rsidRDefault="00CA1DC8" w:rsidP="00764745">
      <w:pPr>
        <w:spacing w:before="120" w:after="120" w:line="240" w:lineRule="auto"/>
        <w:ind w:left="144"/>
        <w:textAlignment w:val="baseline"/>
        <w:rPr>
          <w:rFonts w:asciiTheme="majorHAnsi" w:hAnsiTheme="majorHAnsi" w:cstheme="majorHAnsi"/>
          <w:b/>
          <w:bCs/>
          <w:color w:val="000000"/>
          <w:lang w:val="fr-FR"/>
        </w:rPr>
      </w:pPr>
      <w:r w:rsidRPr="002140EF">
        <w:rPr>
          <w:rFonts w:asciiTheme="majorHAnsi" w:hAnsiTheme="majorHAnsi" w:cstheme="majorHAnsi"/>
          <w:b/>
          <w:bCs/>
          <w:color w:val="000000"/>
          <w:lang w:val="fr-FR"/>
        </w:rPr>
        <w:t>Date</w:t>
      </w:r>
    </w:p>
    <w:p w14:paraId="01698BD5" w14:textId="607863E8" w:rsidR="00CA1DC8" w:rsidRPr="002140EF" w:rsidRDefault="00CA1DC8" w:rsidP="00764745">
      <w:pPr>
        <w:spacing w:before="120" w:after="120" w:line="240" w:lineRule="auto"/>
        <w:ind w:left="144"/>
        <w:textAlignment w:val="baseline"/>
        <w:rPr>
          <w:rFonts w:asciiTheme="majorHAnsi" w:hAnsiTheme="majorHAnsi" w:cstheme="majorHAnsi"/>
          <w:b/>
          <w:bCs/>
          <w:color w:val="000000"/>
          <w:lang w:val="fr-FR"/>
        </w:rPr>
      </w:pPr>
      <w:r w:rsidRPr="002140EF">
        <w:rPr>
          <w:rFonts w:asciiTheme="majorHAnsi" w:hAnsiTheme="majorHAnsi" w:cstheme="majorHAnsi"/>
          <w:b/>
          <w:bCs/>
          <w:color w:val="000000"/>
          <w:lang w:val="fr-FR"/>
        </w:rPr>
        <w:t>Description</w:t>
      </w:r>
    </w:p>
    <w:p w14:paraId="651C524C" w14:textId="7B260FCA" w:rsidR="00521427" w:rsidRDefault="00CA1DC8" w:rsidP="00764745">
      <w:pPr>
        <w:spacing w:before="120" w:after="120" w:line="240" w:lineRule="auto"/>
        <w:ind w:left="144"/>
        <w:textAlignment w:val="baseline"/>
        <w:rPr>
          <w:rFonts w:asciiTheme="majorHAnsi" w:hAnsiTheme="majorHAnsi" w:cstheme="majorHAnsi"/>
          <w:b/>
          <w:bCs/>
          <w:color w:val="000000"/>
        </w:rPr>
      </w:pPr>
      <w:r>
        <w:rPr>
          <w:rFonts w:asciiTheme="majorHAnsi" w:hAnsiTheme="majorHAnsi" w:cstheme="majorHAnsi"/>
          <w:b/>
          <w:bCs/>
          <w:color w:val="000000"/>
        </w:rPr>
        <w:t xml:space="preserve">Learning </w:t>
      </w:r>
      <w:r w:rsidR="00521427" w:rsidRPr="007F7B30">
        <w:rPr>
          <w:rFonts w:asciiTheme="majorHAnsi" w:hAnsiTheme="majorHAnsi" w:cstheme="majorHAnsi"/>
          <w:b/>
          <w:bCs/>
          <w:color w:val="000000"/>
        </w:rPr>
        <w:t>Objectives</w:t>
      </w:r>
    </w:p>
    <w:p w14:paraId="7E38A314" w14:textId="52331ABD" w:rsidR="00CA1DC8" w:rsidRPr="00CA1DC8" w:rsidRDefault="00CA1DC8" w:rsidP="00764745">
      <w:pPr>
        <w:spacing w:after="0" w:line="240" w:lineRule="auto"/>
        <w:ind w:left="144"/>
        <w:textAlignment w:val="baseline"/>
        <w:rPr>
          <w:rFonts w:asciiTheme="majorHAnsi" w:hAnsiTheme="majorHAnsi" w:cstheme="majorHAnsi"/>
          <w:color w:val="000000"/>
        </w:rPr>
      </w:pPr>
      <w:r>
        <w:rPr>
          <w:rFonts w:asciiTheme="majorHAnsi" w:hAnsiTheme="majorHAnsi" w:cstheme="majorHAnsi"/>
          <w:color w:val="000000"/>
        </w:rPr>
        <w:t>After successfully completing this module, students will be able to:</w:t>
      </w:r>
    </w:p>
    <w:p w14:paraId="0A8E08A7" w14:textId="7B6A3537" w:rsidR="00521427" w:rsidRPr="007F7B30" w:rsidRDefault="001A702B" w:rsidP="00764745">
      <w:pPr>
        <w:numPr>
          <w:ilvl w:val="0"/>
          <w:numId w:val="41"/>
        </w:numPr>
        <w:spacing w:after="0" w:line="240" w:lineRule="auto"/>
        <w:ind w:left="504"/>
        <w:rPr>
          <w:rFonts w:asciiTheme="majorHAnsi" w:hAnsiTheme="majorHAnsi" w:cstheme="majorHAnsi"/>
        </w:rPr>
      </w:pPr>
      <w:r>
        <w:rPr>
          <w:rFonts w:asciiTheme="majorHAnsi" w:hAnsiTheme="majorHAnsi" w:cstheme="majorHAnsi"/>
        </w:rPr>
        <w:t>Apply</w:t>
      </w:r>
      <w:r w:rsidR="00521427" w:rsidRPr="007F7B30">
        <w:rPr>
          <w:rFonts w:asciiTheme="majorHAnsi" w:hAnsiTheme="majorHAnsi" w:cstheme="majorHAnsi"/>
        </w:rPr>
        <w:t xml:space="preserve"> </w:t>
      </w:r>
      <w:r w:rsidR="005C6C21">
        <w:rPr>
          <w:rFonts w:asciiTheme="majorHAnsi" w:hAnsiTheme="majorHAnsi" w:cstheme="majorHAnsi"/>
        </w:rPr>
        <w:t xml:space="preserve">the </w:t>
      </w:r>
      <w:r w:rsidR="00521427" w:rsidRPr="007F7B30">
        <w:rPr>
          <w:rFonts w:asciiTheme="majorHAnsi" w:hAnsiTheme="majorHAnsi" w:cstheme="majorHAnsi"/>
        </w:rPr>
        <w:t>implementation model</w:t>
      </w:r>
    </w:p>
    <w:p w14:paraId="2D0BEB6B" w14:textId="70DB3E3F" w:rsidR="00521427" w:rsidRPr="00CA1DC8" w:rsidRDefault="001A702B" w:rsidP="00764745">
      <w:pPr>
        <w:numPr>
          <w:ilvl w:val="0"/>
          <w:numId w:val="41"/>
        </w:numPr>
        <w:spacing w:after="0" w:line="240" w:lineRule="auto"/>
        <w:ind w:left="504"/>
        <w:rPr>
          <w:rFonts w:asciiTheme="majorHAnsi" w:hAnsiTheme="majorHAnsi" w:cstheme="majorHAnsi"/>
        </w:rPr>
      </w:pPr>
      <w:r>
        <w:rPr>
          <w:rFonts w:asciiTheme="majorHAnsi" w:hAnsiTheme="majorHAnsi" w:cstheme="majorHAnsi"/>
        </w:rPr>
        <w:t xml:space="preserve">Use </w:t>
      </w:r>
      <w:r w:rsidR="00521427" w:rsidRPr="007F7B30">
        <w:rPr>
          <w:rFonts w:asciiTheme="majorHAnsi" w:hAnsiTheme="majorHAnsi" w:cstheme="majorHAnsi"/>
        </w:rPr>
        <w:t>SBIRT as a model of intervention across delivery settings</w:t>
      </w:r>
    </w:p>
    <w:p w14:paraId="3D533C17" w14:textId="76CBD8FE" w:rsidR="00521427" w:rsidRPr="007F7B30" w:rsidRDefault="00521427" w:rsidP="00764745">
      <w:pPr>
        <w:spacing w:before="120" w:after="120" w:line="240" w:lineRule="auto"/>
        <w:ind w:left="144"/>
        <w:textAlignment w:val="baseline"/>
        <w:rPr>
          <w:rFonts w:asciiTheme="majorHAnsi" w:hAnsiTheme="majorHAnsi" w:cstheme="majorHAnsi"/>
        </w:rPr>
      </w:pPr>
      <w:r w:rsidRPr="007F7B30">
        <w:rPr>
          <w:rFonts w:asciiTheme="majorHAnsi" w:hAnsiTheme="majorHAnsi" w:cstheme="majorHAnsi"/>
          <w:b/>
          <w:bCs/>
        </w:rPr>
        <w:t xml:space="preserve">Required </w:t>
      </w:r>
      <w:r w:rsidR="00CA1DC8">
        <w:rPr>
          <w:rFonts w:asciiTheme="majorHAnsi" w:hAnsiTheme="majorHAnsi" w:cstheme="majorHAnsi"/>
          <w:b/>
          <w:bCs/>
        </w:rPr>
        <w:t>Resources</w:t>
      </w:r>
    </w:p>
    <w:p w14:paraId="04DC9D92" w14:textId="77777777" w:rsidR="008B149A" w:rsidRDefault="00521427" w:rsidP="00764745">
      <w:pPr>
        <w:pStyle w:val="NormalWeb"/>
        <w:numPr>
          <w:ilvl w:val="0"/>
          <w:numId w:val="42"/>
        </w:numPr>
        <w:spacing w:before="0" w:beforeAutospacing="0" w:after="0" w:afterAutospacing="0"/>
        <w:ind w:left="504"/>
        <w:rPr>
          <w:rFonts w:asciiTheme="majorHAnsi" w:hAnsiTheme="majorHAnsi" w:cstheme="majorHAnsi"/>
          <w:color w:val="000000"/>
          <w:sz w:val="22"/>
          <w:szCs w:val="22"/>
        </w:rPr>
      </w:pPr>
      <w:r w:rsidRPr="00CA1DC8">
        <w:rPr>
          <w:rStyle w:val="Strong"/>
          <w:rFonts w:asciiTheme="majorHAnsi" w:hAnsiTheme="majorHAnsi" w:cstheme="majorHAnsi"/>
          <w:b w:val="0"/>
          <w:bCs w:val="0"/>
          <w:color w:val="000000"/>
          <w:sz w:val="22"/>
          <w:szCs w:val="22"/>
        </w:rPr>
        <w:t>AP 33: Systems-Level Implementation of Screening, Brief Intervention, and Referral to Treatment (SBIRT)</w:t>
      </w:r>
      <w:r w:rsidR="008B149A">
        <w:rPr>
          <w:rFonts w:asciiTheme="majorHAnsi" w:hAnsiTheme="majorHAnsi" w:cstheme="majorHAnsi"/>
          <w:b/>
          <w:bCs/>
          <w:color w:val="000000"/>
          <w:sz w:val="22"/>
          <w:szCs w:val="22"/>
        </w:rPr>
        <w:t xml:space="preserve"> </w:t>
      </w:r>
      <w:hyperlink r:id="rId91" w:history="1">
        <w:r w:rsidR="008B149A" w:rsidRPr="000B25FB">
          <w:rPr>
            <w:rStyle w:val="Hyperlink"/>
            <w:rFonts w:asciiTheme="majorHAnsi" w:hAnsiTheme="majorHAnsi" w:cstheme="majorHAnsi"/>
            <w:sz w:val="22"/>
            <w:szCs w:val="22"/>
          </w:rPr>
          <w:t>https://store.samhsa.gov/product/TAP-33-Systems-Level-Implementation-of-Screening-Brief-Intervention-and-Referral-to-Treatment-SBIRT-/SMA13-4741</w:t>
        </w:r>
      </w:hyperlink>
      <w:r w:rsidR="008B149A">
        <w:rPr>
          <w:rFonts w:asciiTheme="majorHAnsi" w:hAnsiTheme="majorHAnsi" w:cstheme="majorHAnsi"/>
          <w:color w:val="000000"/>
          <w:sz w:val="22"/>
          <w:szCs w:val="22"/>
        </w:rPr>
        <w:t xml:space="preserve"> </w:t>
      </w:r>
      <w:r w:rsidRPr="007F7B30">
        <w:rPr>
          <w:rFonts w:asciiTheme="majorHAnsi" w:hAnsiTheme="majorHAnsi" w:cstheme="majorHAnsi"/>
          <w:color w:val="000000"/>
          <w:sz w:val="22"/>
          <w:szCs w:val="22"/>
        </w:rPr>
        <w:t>(Free download.  Be sure to check out other resources at SAMHSA) (*SEE TIP 33 BELOW*)</w:t>
      </w:r>
    </w:p>
    <w:p w14:paraId="39DF7CF9" w14:textId="604CFEEC" w:rsidR="00521427" w:rsidRPr="007F7B30" w:rsidRDefault="00521427" w:rsidP="00764745">
      <w:pPr>
        <w:pStyle w:val="NormalWeb"/>
        <w:numPr>
          <w:ilvl w:val="0"/>
          <w:numId w:val="42"/>
        </w:numPr>
        <w:spacing w:before="0" w:beforeAutospacing="0" w:after="0" w:afterAutospacing="0"/>
        <w:ind w:left="504"/>
        <w:rPr>
          <w:rFonts w:asciiTheme="majorHAnsi" w:hAnsiTheme="majorHAnsi" w:cstheme="majorHAnsi"/>
          <w:color w:val="000000"/>
          <w:sz w:val="22"/>
          <w:szCs w:val="22"/>
        </w:rPr>
      </w:pPr>
      <w:proofErr w:type="spellStart"/>
      <w:r w:rsidRPr="007F7B30">
        <w:rPr>
          <w:rFonts w:asciiTheme="majorHAnsi" w:hAnsiTheme="majorHAnsi" w:cstheme="majorHAnsi"/>
          <w:color w:val="000000"/>
          <w:sz w:val="22"/>
          <w:szCs w:val="22"/>
        </w:rPr>
        <w:t>Bacidore</w:t>
      </w:r>
      <w:proofErr w:type="spellEnd"/>
      <w:r w:rsidRPr="007F7B30">
        <w:rPr>
          <w:rFonts w:asciiTheme="majorHAnsi" w:hAnsiTheme="majorHAnsi" w:cstheme="majorHAnsi"/>
          <w:color w:val="000000"/>
          <w:sz w:val="22"/>
          <w:szCs w:val="22"/>
        </w:rPr>
        <w:t>, V., Letizia, M., &amp; Mitchel, A. (2017). Implementing Interprofessional Alcohol Screening, Brief Intervention, and Referral to Treatment in the Emergency Department: An Evidence-Based Quality Improvement Initiative. Advanced Emergency Nursing Journal, 39(3), 199-216.</w:t>
      </w:r>
    </w:p>
    <w:p w14:paraId="33C31526" w14:textId="28FE4EBB" w:rsidR="008B149A" w:rsidRPr="008B149A" w:rsidRDefault="00521427" w:rsidP="00F61AFE">
      <w:pPr>
        <w:pStyle w:val="NormalWeb"/>
        <w:spacing w:before="120" w:beforeAutospacing="0" w:after="120" w:afterAutospacing="0"/>
        <w:ind w:left="144"/>
        <w:rPr>
          <w:rFonts w:asciiTheme="majorHAnsi" w:hAnsiTheme="majorHAnsi" w:cstheme="majorHAnsi"/>
          <w:b/>
          <w:bCs/>
          <w:color w:val="000000"/>
          <w:sz w:val="22"/>
          <w:szCs w:val="22"/>
        </w:rPr>
      </w:pPr>
      <w:r w:rsidRPr="00F61AFE">
        <w:rPr>
          <w:rFonts w:asciiTheme="majorHAnsi" w:hAnsiTheme="majorHAnsi" w:cstheme="majorHAnsi"/>
          <w:b/>
          <w:bCs/>
        </w:rPr>
        <w:lastRenderedPageBreak/>
        <w:t xml:space="preserve">Recommended </w:t>
      </w:r>
      <w:r w:rsidR="008B149A" w:rsidRPr="00F61AFE">
        <w:rPr>
          <w:rFonts w:asciiTheme="majorHAnsi" w:hAnsiTheme="majorHAnsi" w:cstheme="majorHAnsi"/>
          <w:b/>
          <w:bCs/>
        </w:rPr>
        <w:t>Resources</w:t>
      </w:r>
      <w:r w:rsidRPr="007F7B30">
        <w:rPr>
          <w:rFonts w:asciiTheme="majorHAnsi" w:hAnsiTheme="majorHAnsi" w:cstheme="majorHAnsi"/>
          <w:color w:val="000000"/>
          <w:sz w:val="22"/>
          <w:szCs w:val="22"/>
        </w:rPr>
        <w:br/>
        <w:t>NORC at the University of Chicago. (2016). Guide to Adolescent Screening, Brief Intervention</w:t>
      </w:r>
      <w:r w:rsidR="005C6C21">
        <w:rPr>
          <w:rFonts w:asciiTheme="majorHAnsi" w:hAnsiTheme="majorHAnsi" w:cstheme="majorHAnsi"/>
          <w:color w:val="000000"/>
          <w:sz w:val="22"/>
          <w:szCs w:val="22"/>
        </w:rPr>
        <w:t>,</w:t>
      </w:r>
      <w:r w:rsidRPr="007F7B30">
        <w:rPr>
          <w:rFonts w:asciiTheme="majorHAnsi" w:hAnsiTheme="majorHAnsi" w:cstheme="majorHAnsi"/>
          <w:color w:val="000000"/>
          <w:sz w:val="22"/>
          <w:szCs w:val="22"/>
        </w:rPr>
        <w:t xml:space="preserve"> and Referral to Treatment (SBIRT). Bethesda, MD: NORC at the University of Chicago, retrieved from: </w:t>
      </w:r>
      <w:hyperlink r:id="rId92" w:history="1">
        <w:r w:rsidR="008B149A" w:rsidRPr="000B25FB">
          <w:rPr>
            <w:rStyle w:val="Hyperlink"/>
            <w:rFonts w:asciiTheme="majorHAnsi" w:hAnsiTheme="majorHAnsi" w:cstheme="majorHAnsi"/>
            <w:sz w:val="22"/>
            <w:szCs w:val="22"/>
          </w:rPr>
          <w:t>http://www.ncmhjj.com/wp-content/uploads/2016/11/Adolescent-SBIRT-Learners-Guide-V2.pdf</w:t>
        </w:r>
      </w:hyperlink>
    </w:p>
    <w:p w14:paraId="615E159B" w14:textId="5E0F30C3" w:rsidR="00521427" w:rsidRPr="007F7B30" w:rsidRDefault="00521427" w:rsidP="00764745">
      <w:pPr>
        <w:pStyle w:val="NormalWeb"/>
        <w:numPr>
          <w:ilvl w:val="0"/>
          <w:numId w:val="42"/>
        </w:numPr>
        <w:spacing w:before="0" w:beforeAutospacing="0" w:after="0" w:afterAutospacing="0"/>
        <w:ind w:left="504"/>
        <w:rPr>
          <w:rFonts w:asciiTheme="majorHAnsi" w:hAnsiTheme="majorHAnsi" w:cstheme="majorHAnsi"/>
          <w:b/>
          <w:bCs/>
          <w:color w:val="000000"/>
          <w:sz w:val="22"/>
          <w:szCs w:val="22"/>
        </w:rPr>
      </w:pPr>
      <w:proofErr w:type="spellStart"/>
      <w:r w:rsidRPr="007F7B30">
        <w:rPr>
          <w:rFonts w:asciiTheme="majorHAnsi" w:hAnsiTheme="majorHAnsi" w:cstheme="majorHAnsi"/>
          <w:color w:val="000000"/>
          <w:sz w:val="22"/>
          <w:szCs w:val="22"/>
        </w:rPr>
        <w:t>Ozechowski</w:t>
      </w:r>
      <w:proofErr w:type="spellEnd"/>
      <w:r w:rsidRPr="007F7B30">
        <w:rPr>
          <w:rFonts w:asciiTheme="majorHAnsi" w:hAnsiTheme="majorHAnsi" w:cstheme="majorHAnsi"/>
          <w:color w:val="000000"/>
          <w:sz w:val="22"/>
          <w:szCs w:val="22"/>
        </w:rPr>
        <w:t>, T.J., Becker, S.J., &amp; Hogue, A. (2016).  SBIRT-A:  Adapting SBIRT to maximize developmental fit for adolescents in primary care. Journal of Substance Abuse Treatment, 62, 28-37.</w:t>
      </w:r>
      <w:r w:rsidRPr="007F7B30">
        <w:rPr>
          <w:rFonts w:asciiTheme="majorHAnsi" w:hAnsiTheme="majorHAnsi" w:cstheme="majorHAnsi"/>
          <w:color w:val="000000"/>
          <w:sz w:val="22"/>
          <w:szCs w:val="22"/>
        </w:rPr>
        <w:br/>
      </w:r>
      <w:r w:rsidRPr="008B149A">
        <w:rPr>
          <w:rStyle w:val="Strong"/>
          <w:rFonts w:asciiTheme="majorHAnsi" w:hAnsiTheme="majorHAnsi" w:cstheme="majorHAnsi"/>
          <w:b w:val="0"/>
          <w:bCs w:val="0"/>
          <w:color w:val="000000"/>
          <w:sz w:val="22"/>
          <w:szCs w:val="22"/>
        </w:rPr>
        <w:t>SBIRT Implementation Guide</w:t>
      </w:r>
      <w:r w:rsidR="008B149A">
        <w:rPr>
          <w:rFonts w:asciiTheme="majorHAnsi" w:hAnsiTheme="majorHAnsi" w:cstheme="majorHAnsi"/>
          <w:b/>
          <w:bCs/>
          <w:color w:val="000000"/>
          <w:sz w:val="22"/>
          <w:szCs w:val="22"/>
        </w:rPr>
        <w:t xml:space="preserve">: </w:t>
      </w:r>
      <w:hyperlink r:id="rId93" w:history="1">
        <w:r w:rsidR="008B149A" w:rsidRPr="000B25FB">
          <w:rPr>
            <w:rStyle w:val="Hyperlink"/>
            <w:rFonts w:asciiTheme="majorHAnsi" w:hAnsiTheme="majorHAnsi" w:cstheme="majorHAnsi"/>
            <w:sz w:val="22"/>
            <w:szCs w:val="22"/>
          </w:rPr>
          <w:t>http://www.casacolumbia.org/sites/default/files/files/An-SBIRT-implementation-and-process-change-manual-for-practitioners.pdf</w:t>
        </w:r>
      </w:hyperlink>
      <w:r w:rsidRPr="007F7B30">
        <w:rPr>
          <w:rFonts w:asciiTheme="majorHAnsi" w:hAnsiTheme="majorHAnsi" w:cstheme="majorHAnsi"/>
          <w:color w:val="000000"/>
          <w:sz w:val="22"/>
          <w:szCs w:val="22"/>
        </w:rPr>
        <w:t> </w:t>
      </w:r>
    </w:p>
    <w:p w14:paraId="6AD2076F" w14:textId="321FA91D" w:rsidR="00521427" w:rsidRPr="007F7B30" w:rsidRDefault="00521427" w:rsidP="00764745">
      <w:pPr>
        <w:pStyle w:val="NormalWeb"/>
        <w:spacing w:before="120" w:beforeAutospacing="0" w:after="120" w:afterAutospacing="0"/>
        <w:ind w:left="144"/>
        <w:rPr>
          <w:rFonts w:asciiTheme="majorHAnsi" w:hAnsiTheme="majorHAnsi" w:cstheme="majorHAnsi"/>
          <w:b/>
          <w:bCs/>
          <w:color w:val="000000"/>
          <w:sz w:val="22"/>
          <w:szCs w:val="22"/>
        </w:rPr>
      </w:pPr>
      <w:r w:rsidRPr="007F7B30">
        <w:rPr>
          <w:rFonts w:asciiTheme="majorHAnsi" w:hAnsiTheme="majorHAnsi" w:cstheme="majorHAnsi"/>
          <w:b/>
          <w:bCs/>
          <w:color w:val="000000"/>
          <w:sz w:val="22"/>
          <w:szCs w:val="22"/>
        </w:rPr>
        <w:t>Watch</w:t>
      </w:r>
    </w:p>
    <w:p w14:paraId="5603C7D9" w14:textId="42DEA26C" w:rsidR="008B149A" w:rsidRDefault="00521427" w:rsidP="00764745">
      <w:pPr>
        <w:pStyle w:val="NormalWeb"/>
        <w:numPr>
          <w:ilvl w:val="0"/>
          <w:numId w:val="43"/>
        </w:numPr>
        <w:spacing w:before="0" w:beforeAutospacing="0" w:after="0" w:afterAutospacing="0"/>
        <w:ind w:left="504"/>
        <w:rPr>
          <w:rFonts w:asciiTheme="majorHAnsi" w:hAnsiTheme="majorHAnsi" w:cstheme="majorHAnsi"/>
          <w:color w:val="000000"/>
          <w:sz w:val="22"/>
          <w:szCs w:val="22"/>
        </w:rPr>
      </w:pPr>
      <w:r w:rsidRPr="007F7B30">
        <w:rPr>
          <w:rFonts w:asciiTheme="majorHAnsi" w:hAnsiTheme="majorHAnsi" w:cstheme="majorHAnsi"/>
          <w:color w:val="000000"/>
          <w:sz w:val="22"/>
          <w:szCs w:val="22"/>
        </w:rPr>
        <w:t>SBIRT clinic workflow with behavioral health specialist</w:t>
      </w:r>
      <w:r w:rsidR="008B149A">
        <w:rPr>
          <w:rFonts w:asciiTheme="majorHAnsi" w:hAnsiTheme="majorHAnsi" w:cstheme="majorHAnsi"/>
          <w:color w:val="000000"/>
          <w:sz w:val="22"/>
          <w:szCs w:val="22"/>
        </w:rPr>
        <w:t xml:space="preserve">: </w:t>
      </w:r>
      <w:hyperlink r:id="rId94" w:history="1">
        <w:r w:rsidR="008B149A" w:rsidRPr="000B25FB">
          <w:rPr>
            <w:rStyle w:val="Hyperlink"/>
            <w:rFonts w:asciiTheme="majorHAnsi" w:hAnsiTheme="majorHAnsi" w:cstheme="majorHAnsi"/>
            <w:sz w:val="22"/>
            <w:szCs w:val="22"/>
          </w:rPr>
          <w:t>https://www.youtube.com/watch?v=ogZX6YiHJzg</w:t>
        </w:r>
      </w:hyperlink>
    </w:p>
    <w:p w14:paraId="22E1C831" w14:textId="338E54A8" w:rsidR="00521427" w:rsidRPr="007F7B30" w:rsidRDefault="005C6C21" w:rsidP="00764745">
      <w:pPr>
        <w:pStyle w:val="NormalWeb"/>
        <w:numPr>
          <w:ilvl w:val="0"/>
          <w:numId w:val="43"/>
        </w:numPr>
        <w:spacing w:before="0" w:beforeAutospacing="0" w:after="0" w:afterAutospacing="0"/>
        <w:ind w:left="504"/>
        <w:rPr>
          <w:rFonts w:asciiTheme="majorHAnsi" w:hAnsiTheme="majorHAnsi" w:cstheme="majorHAnsi"/>
          <w:color w:val="000000"/>
          <w:sz w:val="22"/>
          <w:szCs w:val="22"/>
        </w:rPr>
      </w:pPr>
      <w:r>
        <w:rPr>
          <w:rFonts w:asciiTheme="majorHAnsi" w:hAnsiTheme="majorHAnsi" w:cstheme="majorHAnsi"/>
          <w:color w:val="000000"/>
          <w:sz w:val="22"/>
          <w:szCs w:val="22"/>
        </w:rPr>
        <w:t>Trauma-Informed</w:t>
      </w:r>
      <w:r w:rsidR="00521427" w:rsidRPr="007F7B30">
        <w:rPr>
          <w:rFonts w:asciiTheme="majorHAnsi" w:hAnsiTheme="majorHAnsi" w:cstheme="majorHAnsi"/>
          <w:color w:val="000000"/>
          <w:sz w:val="22"/>
          <w:szCs w:val="22"/>
        </w:rPr>
        <w:t xml:space="preserve"> Care Role Plays with Dr. Laurie Markoff</w:t>
      </w:r>
      <w:r w:rsidR="008B149A">
        <w:rPr>
          <w:rFonts w:asciiTheme="majorHAnsi" w:hAnsiTheme="majorHAnsi" w:cstheme="majorHAnsi"/>
          <w:color w:val="000000"/>
          <w:sz w:val="22"/>
          <w:szCs w:val="22"/>
        </w:rPr>
        <w:t xml:space="preserve">: </w:t>
      </w:r>
      <w:hyperlink r:id="rId95" w:history="1">
        <w:r w:rsidR="008B149A" w:rsidRPr="000B25FB">
          <w:rPr>
            <w:rStyle w:val="Hyperlink"/>
            <w:rFonts w:asciiTheme="majorHAnsi" w:hAnsiTheme="majorHAnsi" w:cstheme="majorHAnsi"/>
            <w:sz w:val="22"/>
            <w:szCs w:val="22"/>
          </w:rPr>
          <w:t>https://www.youtube.com/watch?v=boOWboUehHA</w:t>
        </w:r>
      </w:hyperlink>
    </w:p>
    <w:p w14:paraId="7839C2A6" w14:textId="147897BF" w:rsidR="00521427" w:rsidRPr="008B149A" w:rsidRDefault="00521427" w:rsidP="00764745">
      <w:pPr>
        <w:pStyle w:val="NormalWeb"/>
        <w:numPr>
          <w:ilvl w:val="0"/>
          <w:numId w:val="43"/>
        </w:numPr>
        <w:spacing w:before="0" w:beforeAutospacing="0" w:after="0" w:afterAutospacing="0"/>
        <w:ind w:left="504"/>
        <w:rPr>
          <w:rFonts w:asciiTheme="majorHAnsi" w:hAnsiTheme="majorHAnsi" w:cstheme="majorHAnsi"/>
          <w:color w:val="000000"/>
          <w:sz w:val="22"/>
          <w:szCs w:val="22"/>
        </w:rPr>
      </w:pPr>
      <w:r w:rsidRPr="007F7B30">
        <w:rPr>
          <w:rFonts w:asciiTheme="majorHAnsi" w:hAnsiTheme="majorHAnsi" w:cstheme="majorHAnsi"/>
          <w:color w:val="000000"/>
          <w:sz w:val="22"/>
          <w:szCs w:val="22"/>
        </w:rPr>
        <w:t>How to Implement SBIRT Processes, Tips, and Examples from the Field</w:t>
      </w:r>
      <w:r w:rsidR="008B149A">
        <w:rPr>
          <w:rFonts w:asciiTheme="majorHAnsi" w:hAnsiTheme="majorHAnsi" w:cstheme="majorHAnsi"/>
          <w:color w:val="000000"/>
          <w:sz w:val="22"/>
          <w:szCs w:val="22"/>
        </w:rPr>
        <w:t xml:space="preserve">: </w:t>
      </w:r>
      <w:hyperlink r:id="rId96" w:history="1">
        <w:r w:rsidR="008B149A" w:rsidRPr="000B25FB">
          <w:rPr>
            <w:rStyle w:val="Hyperlink"/>
            <w:rFonts w:asciiTheme="majorHAnsi" w:hAnsiTheme="majorHAnsi" w:cstheme="majorHAnsi"/>
            <w:sz w:val="22"/>
            <w:szCs w:val="22"/>
          </w:rPr>
          <w:t>https://www.youtube.com/watch?v=xe7keOJUEA8</w:t>
        </w:r>
      </w:hyperlink>
    </w:p>
    <w:p w14:paraId="5AED60A6" w14:textId="3DAC34CB" w:rsidR="00521427" w:rsidRPr="007F7B30" w:rsidRDefault="00521427" w:rsidP="00764745">
      <w:pPr>
        <w:spacing w:before="120" w:after="120" w:line="240" w:lineRule="auto"/>
        <w:ind w:left="144"/>
        <w:textAlignment w:val="baseline"/>
        <w:rPr>
          <w:rFonts w:asciiTheme="majorHAnsi" w:hAnsiTheme="majorHAnsi" w:cstheme="majorHAnsi"/>
          <w:b/>
          <w:bCs/>
        </w:rPr>
      </w:pPr>
      <w:r w:rsidRPr="007F7B30">
        <w:rPr>
          <w:rFonts w:asciiTheme="majorHAnsi" w:hAnsiTheme="majorHAnsi" w:cstheme="majorHAnsi"/>
          <w:b/>
          <w:bCs/>
        </w:rPr>
        <w:t xml:space="preserve">Discussion </w:t>
      </w:r>
      <w:r w:rsidR="008B149A">
        <w:rPr>
          <w:rFonts w:asciiTheme="majorHAnsi" w:hAnsiTheme="majorHAnsi" w:cstheme="majorHAnsi"/>
          <w:b/>
          <w:bCs/>
        </w:rPr>
        <w:t>F</w:t>
      </w:r>
      <w:r w:rsidRPr="007F7B30">
        <w:rPr>
          <w:rFonts w:asciiTheme="majorHAnsi" w:hAnsiTheme="majorHAnsi" w:cstheme="majorHAnsi"/>
          <w:b/>
          <w:bCs/>
        </w:rPr>
        <w:t>orum</w:t>
      </w:r>
    </w:p>
    <w:p w14:paraId="3963AAA8" w14:textId="4E8B1780" w:rsidR="00521427" w:rsidRPr="008B149A" w:rsidRDefault="00521427" w:rsidP="00764745">
      <w:pPr>
        <w:spacing w:after="0" w:line="240" w:lineRule="auto"/>
        <w:ind w:left="144"/>
        <w:textAlignment w:val="baseline"/>
        <w:rPr>
          <w:rFonts w:asciiTheme="majorHAnsi" w:hAnsiTheme="majorHAnsi" w:cstheme="majorHAnsi"/>
        </w:rPr>
      </w:pPr>
      <w:r w:rsidRPr="007F7B30">
        <w:rPr>
          <w:rFonts w:asciiTheme="majorHAnsi" w:hAnsiTheme="majorHAnsi" w:cstheme="majorHAnsi"/>
        </w:rPr>
        <w:t>Unit 5. Discussion Forum</w:t>
      </w:r>
    </w:p>
    <w:p w14:paraId="3F96CD4B" w14:textId="77777777" w:rsidR="00521427" w:rsidRPr="00F61AFE" w:rsidRDefault="00521427" w:rsidP="00764745">
      <w:pPr>
        <w:spacing w:before="120" w:after="120" w:line="240" w:lineRule="auto"/>
        <w:rPr>
          <w:rFonts w:asciiTheme="majorHAnsi" w:hAnsiTheme="majorHAnsi" w:cstheme="majorHAnsi"/>
          <w:b/>
          <w:color w:val="000000"/>
          <w:sz w:val="24"/>
          <w:szCs w:val="24"/>
        </w:rPr>
      </w:pPr>
      <w:r w:rsidRPr="00F61AFE">
        <w:rPr>
          <w:rFonts w:asciiTheme="majorHAnsi" w:hAnsiTheme="majorHAnsi" w:cstheme="majorHAnsi"/>
          <w:b/>
          <w:color w:val="000000"/>
          <w:sz w:val="24"/>
          <w:szCs w:val="24"/>
        </w:rPr>
        <w:t>Unit VI - Health Care Research &amp; The Future of Health Care (Weeks 12 &amp; 13)</w:t>
      </w:r>
    </w:p>
    <w:p w14:paraId="39204E83" w14:textId="56CEA31E" w:rsidR="00521427" w:rsidRPr="007F7B30" w:rsidRDefault="00521427" w:rsidP="00764745">
      <w:pPr>
        <w:spacing w:after="0" w:line="240" w:lineRule="auto"/>
        <w:ind w:left="144"/>
        <w:rPr>
          <w:rFonts w:asciiTheme="majorHAnsi" w:hAnsiTheme="majorHAnsi" w:cstheme="majorHAnsi"/>
          <w:color w:val="000000"/>
        </w:rPr>
      </w:pPr>
      <w:r w:rsidRPr="007F7B30">
        <w:rPr>
          <w:rFonts w:asciiTheme="majorHAnsi" w:hAnsiTheme="majorHAnsi" w:cstheme="majorHAnsi"/>
          <w:color w:val="000000"/>
        </w:rPr>
        <w:t xml:space="preserve">The course concludes with a review of </w:t>
      </w:r>
      <w:r w:rsidR="005C6C21">
        <w:rPr>
          <w:rFonts w:asciiTheme="majorHAnsi" w:hAnsiTheme="majorHAnsi" w:cstheme="majorHAnsi"/>
          <w:color w:val="000000"/>
        </w:rPr>
        <w:t xml:space="preserve">the </w:t>
      </w:r>
      <w:r w:rsidRPr="007F7B30">
        <w:rPr>
          <w:rFonts w:asciiTheme="majorHAnsi" w:hAnsiTheme="majorHAnsi" w:cstheme="majorHAnsi"/>
          <w:color w:val="000000"/>
        </w:rPr>
        <w:t xml:space="preserve">next steps for students to include a review of the process of </w:t>
      </w:r>
      <w:r w:rsidR="00E23BB5" w:rsidRPr="007F7B30">
        <w:rPr>
          <w:rFonts w:asciiTheme="majorHAnsi" w:hAnsiTheme="majorHAnsi" w:cstheme="majorHAnsi"/>
          <w:color w:val="000000"/>
        </w:rPr>
        <w:t>evidence-based</w:t>
      </w:r>
      <w:r w:rsidRPr="007F7B30">
        <w:rPr>
          <w:rFonts w:asciiTheme="majorHAnsi" w:hAnsiTheme="majorHAnsi" w:cstheme="majorHAnsi"/>
          <w:color w:val="000000"/>
        </w:rPr>
        <w:t xml:space="preserve"> practice, resources for clinicians, and next steps for students in their own careers.</w:t>
      </w:r>
    </w:p>
    <w:p w14:paraId="2770DBEC" w14:textId="1EAB5BAB" w:rsidR="00521427" w:rsidRPr="007F7B30" w:rsidRDefault="008B149A" w:rsidP="00764745">
      <w:pPr>
        <w:spacing w:before="120" w:after="120" w:line="240" w:lineRule="auto"/>
        <w:rPr>
          <w:rFonts w:asciiTheme="majorHAnsi" w:hAnsiTheme="majorHAnsi" w:cstheme="majorHAnsi"/>
        </w:rPr>
      </w:pPr>
      <w:r w:rsidRPr="008B149A">
        <w:rPr>
          <w:rFonts w:asciiTheme="majorHAnsi" w:hAnsiTheme="majorHAnsi" w:cstheme="majorHAnsi"/>
          <w:b/>
          <w:bCs/>
          <w:color w:val="000000"/>
          <w:sz w:val="24"/>
          <w:szCs w:val="24"/>
        </w:rPr>
        <w:t xml:space="preserve">Module 12 – Health </w:t>
      </w:r>
      <w:r w:rsidR="00521427" w:rsidRPr="008B149A">
        <w:rPr>
          <w:rFonts w:asciiTheme="majorHAnsi" w:hAnsiTheme="majorHAnsi" w:cstheme="majorHAnsi"/>
          <w:b/>
          <w:bCs/>
          <w:color w:val="000000"/>
          <w:sz w:val="24"/>
          <w:szCs w:val="24"/>
        </w:rPr>
        <w:t>and Behavioral Health Care Research: A Review</w:t>
      </w:r>
    </w:p>
    <w:p w14:paraId="2FB1A887" w14:textId="70039BFA" w:rsidR="00521427" w:rsidRDefault="008B149A" w:rsidP="00764745">
      <w:pPr>
        <w:spacing w:before="120" w:after="120" w:line="240" w:lineRule="auto"/>
        <w:ind w:left="144"/>
        <w:textAlignment w:val="baseline"/>
        <w:rPr>
          <w:rFonts w:asciiTheme="majorHAnsi" w:hAnsiTheme="majorHAnsi" w:cstheme="majorHAnsi"/>
          <w:b/>
          <w:bCs/>
          <w:color w:val="000000"/>
        </w:rPr>
      </w:pPr>
      <w:r>
        <w:rPr>
          <w:rFonts w:asciiTheme="majorHAnsi" w:hAnsiTheme="majorHAnsi" w:cstheme="majorHAnsi"/>
          <w:b/>
          <w:bCs/>
          <w:color w:val="000000"/>
        </w:rPr>
        <w:t>Date</w:t>
      </w:r>
    </w:p>
    <w:p w14:paraId="5583C0B4" w14:textId="4E2982D2" w:rsidR="008B149A" w:rsidRPr="008B149A" w:rsidRDefault="008B149A" w:rsidP="00764745">
      <w:pPr>
        <w:spacing w:before="120" w:after="120" w:line="240" w:lineRule="auto"/>
        <w:ind w:left="144"/>
        <w:textAlignment w:val="baseline"/>
        <w:rPr>
          <w:rFonts w:asciiTheme="majorHAnsi" w:hAnsiTheme="majorHAnsi" w:cstheme="majorHAnsi"/>
          <w:b/>
          <w:bCs/>
          <w:color w:val="000000"/>
        </w:rPr>
      </w:pPr>
      <w:r>
        <w:rPr>
          <w:rFonts w:asciiTheme="majorHAnsi" w:hAnsiTheme="majorHAnsi" w:cstheme="majorHAnsi"/>
          <w:b/>
          <w:bCs/>
          <w:color w:val="000000"/>
        </w:rPr>
        <w:t>Description</w:t>
      </w:r>
    </w:p>
    <w:p w14:paraId="4D9B1AEF" w14:textId="2FD28ACD" w:rsidR="00521427" w:rsidRDefault="008B149A" w:rsidP="00764745">
      <w:pPr>
        <w:spacing w:before="120" w:after="120" w:line="240" w:lineRule="auto"/>
        <w:ind w:left="144"/>
        <w:textAlignment w:val="baseline"/>
        <w:rPr>
          <w:rFonts w:asciiTheme="majorHAnsi" w:hAnsiTheme="majorHAnsi" w:cstheme="majorHAnsi"/>
          <w:b/>
          <w:bCs/>
          <w:color w:val="000000"/>
        </w:rPr>
      </w:pPr>
      <w:r>
        <w:rPr>
          <w:rFonts w:asciiTheme="majorHAnsi" w:hAnsiTheme="majorHAnsi" w:cstheme="majorHAnsi"/>
          <w:b/>
          <w:bCs/>
          <w:color w:val="000000"/>
        </w:rPr>
        <w:t xml:space="preserve">Learning </w:t>
      </w:r>
      <w:r w:rsidR="00521427" w:rsidRPr="007F7B30">
        <w:rPr>
          <w:rFonts w:asciiTheme="majorHAnsi" w:hAnsiTheme="majorHAnsi" w:cstheme="majorHAnsi"/>
          <w:b/>
          <w:bCs/>
          <w:color w:val="000000"/>
        </w:rPr>
        <w:t>Objectives</w:t>
      </w:r>
    </w:p>
    <w:p w14:paraId="3B23A660" w14:textId="500DF2A1" w:rsidR="008B149A" w:rsidRPr="008B149A" w:rsidRDefault="008B149A" w:rsidP="00764745">
      <w:pPr>
        <w:spacing w:after="0" w:line="240" w:lineRule="auto"/>
        <w:ind w:left="144"/>
        <w:textAlignment w:val="baseline"/>
        <w:rPr>
          <w:rFonts w:asciiTheme="majorHAnsi" w:hAnsiTheme="majorHAnsi" w:cstheme="majorHAnsi"/>
          <w:color w:val="000000"/>
        </w:rPr>
      </w:pPr>
      <w:r>
        <w:rPr>
          <w:rFonts w:asciiTheme="majorHAnsi" w:hAnsiTheme="majorHAnsi" w:cstheme="majorHAnsi"/>
          <w:color w:val="000000"/>
        </w:rPr>
        <w:t>After successfully completing this module, students will be able to</w:t>
      </w:r>
      <w:r w:rsidR="001505E2">
        <w:rPr>
          <w:rFonts w:asciiTheme="majorHAnsi" w:hAnsiTheme="majorHAnsi" w:cstheme="majorHAnsi"/>
          <w:color w:val="000000"/>
        </w:rPr>
        <w:t>:</w:t>
      </w:r>
    </w:p>
    <w:p w14:paraId="52651F23" w14:textId="77777777" w:rsidR="00521427" w:rsidRPr="007F7B30" w:rsidRDefault="00521427" w:rsidP="00764745">
      <w:pPr>
        <w:pStyle w:val="ListParagraph"/>
        <w:numPr>
          <w:ilvl w:val="0"/>
          <w:numId w:val="44"/>
        </w:numPr>
        <w:spacing w:after="0" w:line="240" w:lineRule="auto"/>
        <w:ind w:left="504"/>
        <w:rPr>
          <w:rFonts w:asciiTheme="majorHAnsi" w:hAnsiTheme="majorHAnsi" w:cstheme="majorHAnsi"/>
          <w:color w:val="000000"/>
        </w:rPr>
      </w:pPr>
      <w:r w:rsidRPr="007F7B30">
        <w:rPr>
          <w:rFonts w:asciiTheme="majorHAnsi" w:hAnsiTheme="majorHAnsi" w:cstheme="majorHAnsi"/>
          <w:color w:val="000000"/>
        </w:rPr>
        <w:t xml:space="preserve">Review evidence-based processes </w:t>
      </w:r>
    </w:p>
    <w:p w14:paraId="0C68532A" w14:textId="77777777" w:rsidR="00521427" w:rsidRPr="007F7B30" w:rsidRDefault="00521427" w:rsidP="00764745">
      <w:pPr>
        <w:pStyle w:val="ListParagraph"/>
        <w:numPr>
          <w:ilvl w:val="0"/>
          <w:numId w:val="44"/>
        </w:numPr>
        <w:spacing w:after="0" w:line="240" w:lineRule="auto"/>
        <w:ind w:left="504"/>
        <w:rPr>
          <w:rFonts w:asciiTheme="majorHAnsi" w:hAnsiTheme="majorHAnsi" w:cstheme="majorHAnsi"/>
          <w:color w:val="000000"/>
        </w:rPr>
      </w:pPr>
      <w:r w:rsidRPr="007F7B30">
        <w:rPr>
          <w:rFonts w:asciiTheme="majorHAnsi" w:hAnsiTheme="majorHAnsi" w:cstheme="majorHAnsi"/>
          <w:color w:val="000000"/>
        </w:rPr>
        <w:t>Identify sources of information related to evidence-based interventions; compare and contrast</w:t>
      </w:r>
    </w:p>
    <w:p w14:paraId="194B36BF" w14:textId="48EDEF27" w:rsidR="00521427" w:rsidRPr="007F7B30" w:rsidRDefault="001A702B" w:rsidP="00764745">
      <w:pPr>
        <w:pStyle w:val="ListParagraph"/>
        <w:numPr>
          <w:ilvl w:val="0"/>
          <w:numId w:val="44"/>
        </w:numPr>
        <w:spacing w:after="0" w:line="240" w:lineRule="auto"/>
        <w:ind w:left="504"/>
        <w:rPr>
          <w:rFonts w:asciiTheme="majorHAnsi" w:hAnsiTheme="majorHAnsi" w:cstheme="majorHAnsi"/>
          <w:color w:val="000000"/>
        </w:rPr>
      </w:pPr>
      <w:r>
        <w:rPr>
          <w:rFonts w:asciiTheme="majorHAnsi" w:hAnsiTheme="majorHAnsi" w:cstheme="majorHAnsi"/>
          <w:color w:val="000000"/>
        </w:rPr>
        <w:t>Describe</w:t>
      </w:r>
      <w:r w:rsidR="00521427" w:rsidRPr="007F7B30">
        <w:rPr>
          <w:rFonts w:asciiTheme="majorHAnsi" w:hAnsiTheme="majorHAnsi" w:cstheme="majorHAnsi"/>
          <w:color w:val="000000"/>
        </w:rPr>
        <w:t xml:space="preserve"> the role in evidence-based interventions play a role in social work advocacy </w:t>
      </w:r>
    </w:p>
    <w:p w14:paraId="4864DEAA" w14:textId="5DBB0B00" w:rsidR="00521427" w:rsidRPr="001505E2" w:rsidRDefault="00521427" w:rsidP="00764745">
      <w:pPr>
        <w:spacing w:before="120" w:after="120" w:line="240" w:lineRule="auto"/>
        <w:ind w:left="144"/>
        <w:textAlignment w:val="baseline"/>
        <w:rPr>
          <w:rFonts w:asciiTheme="majorHAnsi" w:hAnsiTheme="majorHAnsi" w:cstheme="majorHAnsi"/>
        </w:rPr>
      </w:pPr>
      <w:r w:rsidRPr="007F7B30">
        <w:rPr>
          <w:rFonts w:asciiTheme="majorHAnsi" w:hAnsiTheme="majorHAnsi" w:cstheme="majorHAnsi"/>
          <w:b/>
          <w:bCs/>
        </w:rPr>
        <w:t xml:space="preserve">Required </w:t>
      </w:r>
      <w:r w:rsidR="001505E2">
        <w:rPr>
          <w:rFonts w:asciiTheme="majorHAnsi" w:hAnsiTheme="majorHAnsi" w:cstheme="majorHAnsi"/>
          <w:b/>
          <w:bCs/>
        </w:rPr>
        <w:t>Resources</w:t>
      </w:r>
    </w:p>
    <w:p w14:paraId="60BEF64C" w14:textId="747E6A54" w:rsidR="00521427" w:rsidRPr="001505E2" w:rsidRDefault="00521427" w:rsidP="00764745">
      <w:pPr>
        <w:pStyle w:val="ListParagraph"/>
        <w:numPr>
          <w:ilvl w:val="0"/>
          <w:numId w:val="45"/>
        </w:numPr>
        <w:spacing w:after="0" w:line="240" w:lineRule="auto"/>
        <w:ind w:left="504"/>
        <w:rPr>
          <w:rFonts w:asciiTheme="majorHAnsi" w:hAnsiTheme="majorHAnsi" w:cstheme="majorHAnsi"/>
          <w:color w:val="000000"/>
        </w:rPr>
      </w:pPr>
      <w:r w:rsidRPr="001505E2">
        <w:rPr>
          <w:rFonts w:asciiTheme="majorHAnsi" w:hAnsiTheme="majorHAnsi" w:cstheme="majorHAnsi"/>
          <w:color w:val="000000"/>
        </w:rPr>
        <w:t>Maximizing Social Work’s Policy Impact in a Changing Political Landscape (2017)</w:t>
      </w:r>
      <w:r w:rsidR="001505E2" w:rsidRPr="001505E2">
        <w:rPr>
          <w:rFonts w:asciiTheme="majorHAnsi" w:hAnsiTheme="majorHAnsi" w:cstheme="majorHAnsi"/>
          <w:color w:val="000000"/>
        </w:rPr>
        <w:t xml:space="preserve"> </w:t>
      </w:r>
      <w:hyperlink r:id="rId97" w:history="1">
        <w:r w:rsidR="001505E2" w:rsidRPr="001505E2">
          <w:rPr>
            <w:rStyle w:val="Hyperlink"/>
            <w:rFonts w:asciiTheme="majorHAnsi" w:hAnsiTheme="majorHAnsi" w:cstheme="majorHAnsi"/>
          </w:rPr>
          <w:t>https://www.socialworkers.org/LinkClick.aspx?fileticket=wcmBfKpf1Lw%3D&amp;portalid=0</w:t>
        </w:r>
      </w:hyperlink>
    </w:p>
    <w:p w14:paraId="18FBB9F2" w14:textId="77777777" w:rsidR="00521427" w:rsidRPr="001505E2" w:rsidRDefault="00521427" w:rsidP="00764745">
      <w:pPr>
        <w:pStyle w:val="ListParagraph"/>
        <w:numPr>
          <w:ilvl w:val="0"/>
          <w:numId w:val="45"/>
        </w:numPr>
        <w:spacing w:after="0" w:line="240" w:lineRule="auto"/>
        <w:ind w:left="504"/>
        <w:rPr>
          <w:rFonts w:asciiTheme="majorHAnsi" w:hAnsiTheme="majorHAnsi" w:cstheme="majorHAnsi"/>
          <w:color w:val="000000"/>
        </w:rPr>
      </w:pPr>
      <w:r w:rsidRPr="001505E2">
        <w:rPr>
          <w:rFonts w:asciiTheme="majorHAnsi" w:hAnsiTheme="majorHAnsi" w:cstheme="majorHAnsi"/>
          <w:color w:val="000000"/>
        </w:rPr>
        <w:t xml:space="preserve">NASW Practice Snapshot:  Evidence-Based Practice </w:t>
      </w:r>
      <w:hyperlink r:id="rId98" w:history="1">
        <w:r w:rsidRPr="001505E2">
          <w:rPr>
            <w:rStyle w:val="Hyperlink"/>
            <w:rFonts w:asciiTheme="majorHAnsi" w:hAnsiTheme="majorHAnsi" w:cstheme="majorHAnsi"/>
          </w:rPr>
          <w:t>https://www.socialworkers.org/news/research-data/social-work-policy-research/evidence-based-practice</w:t>
        </w:r>
      </w:hyperlink>
    </w:p>
    <w:p w14:paraId="40E4DAAB" w14:textId="30C21546" w:rsidR="00521427" w:rsidRPr="001505E2" w:rsidRDefault="00521427" w:rsidP="00764745">
      <w:pPr>
        <w:pStyle w:val="ListParagraph"/>
        <w:numPr>
          <w:ilvl w:val="0"/>
          <w:numId w:val="45"/>
        </w:numPr>
        <w:spacing w:after="0" w:line="240" w:lineRule="auto"/>
        <w:ind w:left="504"/>
        <w:rPr>
          <w:rFonts w:asciiTheme="majorHAnsi" w:hAnsiTheme="majorHAnsi" w:cstheme="majorHAnsi"/>
          <w:color w:val="000000"/>
        </w:rPr>
      </w:pPr>
      <w:r w:rsidRPr="001505E2">
        <w:rPr>
          <w:rFonts w:asciiTheme="majorHAnsi" w:hAnsiTheme="majorHAnsi" w:cstheme="majorHAnsi"/>
          <w:color w:val="000000"/>
        </w:rPr>
        <w:t xml:space="preserve">Campbell Collaboration </w:t>
      </w:r>
      <w:hyperlink r:id="rId99" w:history="1">
        <w:r w:rsidRPr="001505E2">
          <w:rPr>
            <w:rStyle w:val="Hyperlink"/>
            <w:rFonts w:asciiTheme="majorHAnsi" w:hAnsiTheme="majorHAnsi" w:cstheme="majorHAnsi"/>
          </w:rPr>
          <w:t>https://www.campbellcollaboration.org/</w:t>
        </w:r>
      </w:hyperlink>
    </w:p>
    <w:p w14:paraId="3ADFE3C4" w14:textId="1484C906" w:rsidR="00521427" w:rsidRPr="001505E2" w:rsidRDefault="00521427" w:rsidP="00764745">
      <w:pPr>
        <w:pStyle w:val="ListParagraph"/>
        <w:numPr>
          <w:ilvl w:val="0"/>
          <w:numId w:val="45"/>
        </w:numPr>
        <w:spacing w:after="0" w:line="240" w:lineRule="auto"/>
        <w:ind w:left="504"/>
        <w:rPr>
          <w:rFonts w:asciiTheme="majorHAnsi" w:hAnsiTheme="majorHAnsi" w:cstheme="majorHAnsi"/>
          <w:color w:val="000000"/>
        </w:rPr>
      </w:pPr>
      <w:r w:rsidRPr="001505E2">
        <w:rPr>
          <w:rFonts w:asciiTheme="majorHAnsi" w:hAnsiTheme="majorHAnsi" w:cstheme="majorHAnsi"/>
          <w:color w:val="000000"/>
        </w:rPr>
        <w:t xml:space="preserve">National Guideline Clearinghouse (AHRQ)  </w:t>
      </w:r>
      <w:hyperlink r:id="rId100" w:history="1">
        <w:r w:rsidRPr="001505E2">
          <w:rPr>
            <w:rStyle w:val="Hyperlink"/>
            <w:rFonts w:asciiTheme="majorHAnsi" w:hAnsiTheme="majorHAnsi" w:cstheme="majorHAnsi"/>
          </w:rPr>
          <w:t>https://www.ahrq.gov/gam/index.html</w:t>
        </w:r>
      </w:hyperlink>
    </w:p>
    <w:p w14:paraId="05F8568C" w14:textId="65884061" w:rsidR="00521427" w:rsidRPr="001505E2" w:rsidRDefault="00521427" w:rsidP="00764745">
      <w:pPr>
        <w:pStyle w:val="ListParagraph"/>
        <w:numPr>
          <w:ilvl w:val="0"/>
          <w:numId w:val="45"/>
        </w:numPr>
        <w:spacing w:after="0" w:line="240" w:lineRule="auto"/>
        <w:ind w:left="504"/>
        <w:rPr>
          <w:rFonts w:asciiTheme="majorHAnsi" w:hAnsiTheme="majorHAnsi" w:cstheme="majorHAnsi"/>
          <w:color w:val="000000"/>
        </w:rPr>
      </w:pPr>
      <w:r w:rsidRPr="001505E2">
        <w:rPr>
          <w:rFonts w:asciiTheme="majorHAnsi" w:hAnsiTheme="majorHAnsi" w:cstheme="majorHAnsi"/>
          <w:color w:val="000000"/>
        </w:rPr>
        <w:t xml:space="preserve">SAMHSA </w:t>
      </w:r>
      <w:r w:rsidR="005C6C21">
        <w:rPr>
          <w:rFonts w:asciiTheme="majorHAnsi" w:hAnsiTheme="majorHAnsi" w:cstheme="majorHAnsi"/>
          <w:color w:val="000000"/>
        </w:rPr>
        <w:t>Evidence-Based</w:t>
      </w:r>
      <w:r w:rsidRPr="001505E2">
        <w:rPr>
          <w:rFonts w:asciiTheme="majorHAnsi" w:hAnsiTheme="majorHAnsi" w:cstheme="majorHAnsi"/>
          <w:color w:val="000000"/>
        </w:rPr>
        <w:t xml:space="preserve"> Practices Resource Center</w:t>
      </w:r>
      <w:r w:rsidR="001505E2" w:rsidRPr="001505E2">
        <w:rPr>
          <w:rFonts w:asciiTheme="majorHAnsi" w:hAnsiTheme="majorHAnsi" w:cstheme="majorHAnsi"/>
          <w:color w:val="000000"/>
        </w:rPr>
        <w:t xml:space="preserve"> </w:t>
      </w:r>
      <w:hyperlink r:id="rId101" w:history="1">
        <w:r w:rsidR="001505E2" w:rsidRPr="001505E2">
          <w:rPr>
            <w:rStyle w:val="Hyperlink"/>
            <w:rFonts w:asciiTheme="majorHAnsi" w:hAnsiTheme="majorHAnsi" w:cstheme="majorHAnsi"/>
          </w:rPr>
          <w:t>https://www.samhsa.gov/resource-search/ebp</w:t>
        </w:r>
      </w:hyperlink>
    </w:p>
    <w:p w14:paraId="26E89952" w14:textId="3371EAD1" w:rsidR="00521427" w:rsidRPr="001505E2" w:rsidRDefault="00521427" w:rsidP="00764745">
      <w:pPr>
        <w:spacing w:before="120" w:after="120" w:line="240" w:lineRule="auto"/>
        <w:ind w:left="144"/>
        <w:rPr>
          <w:rFonts w:asciiTheme="majorHAnsi" w:hAnsiTheme="majorHAnsi" w:cstheme="majorHAnsi"/>
          <w:b/>
          <w:bCs/>
          <w:color w:val="000000"/>
        </w:rPr>
      </w:pPr>
      <w:r w:rsidRPr="007F7B30">
        <w:rPr>
          <w:rFonts w:asciiTheme="majorHAnsi" w:hAnsiTheme="majorHAnsi" w:cstheme="majorHAnsi"/>
          <w:b/>
          <w:bCs/>
          <w:color w:val="000000"/>
        </w:rPr>
        <w:t>Watch</w:t>
      </w:r>
      <w:r w:rsidR="001505E2">
        <w:rPr>
          <w:rFonts w:asciiTheme="majorHAnsi" w:hAnsiTheme="majorHAnsi" w:cstheme="majorHAnsi"/>
          <w:b/>
          <w:bCs/>
          <w:color w:val="000000"/>
        </w:rPr>
        <w:t>/L</w:t>
      </w:r>
      <w:r w:rsidRPr="007F7B30">
        <w:rPr>
          <w:rFonts w:asciiTheme="majorHAnsi" w:hAnsiTheme="majorHAnsi" w:cstheme="majorHAnsi"/>
          <w:b/>
          <w:bCs/>
          <w:color w:val="000000"/>
        </w:rPr>
        <w:t>isten</w:t>
      </w:r>
    </w:p>
    <w:p w14:paraId="04F12BEE" w14:textId="5F987AC1" w:rsidR="00521427" w:rsidRPr="001505E2" w:rsidRDefault="00521427" w:rsidP="00764745">
      <w:pPr>
        <w:pStyle w:val="ListParagraph"/>
        <w:numPr>
          <w:ilvl w:val="0"/>
          <w:numId w:val="46"/>
        </w:numPr>
        <w:spacing w:after="0" w:line="240" w:lineRule="auto"/>
        <w:ind w:left="504"/>
        <w:rPr>
          <w:rFonts w:asciiTheme="majorHAnsi" w:hAnsiTheme="majorHAnsi" w:cstheme="majorHAnsi"/>
          <w:color w:val="000000"/>
        </w:rPr>
      </w:pPr>
      <w:r w:rsidRPr="001505E2">
        <w:rPr>
          <w:rFonts w:asciiTheme="majorHAnsi" w:hAnsiTheme="majorHAnsi" w:cstheme="majorHAnsi"/>
          <w:color w:val="000000"/>
        </w:rPr>
        <w:t>The Process of Evidence-Based Practice: Interview with Danielle E. Parrish, Ph.D.</w:t>
      </w:r>
      <w:r w:rsidR="001505E2" w:rsidRPr="001505E2">
        <w:rPr>
          <w:rFonts w:asciiTheme="majorHAnsi" w:hAnsiTheme="majorHAnsi" w:cstheme="majorHAnsi"/>
          <w:color w:val="000000"/>
        </w:rPr>
        <w:t xml:space="preserve"> </w:t>
      </w:r>
      <w:hyperlink r:id="rId102" w:history="1">
        <w:r w:rsidR="001505E2" w:rsidRPr="001505E2">
          <w:rPr>
            <w:rStyle w:val="Hyperlink"/>
            <w:rFonts w:asciiTheme="majorHAnsi" w:hAnsiTheme="majorHAnsi" w:cstheme="majorHAnsi"/>
          </w:rPr>
          <w:t>https://socialworkpodcast.blogspot.com/2011/03/process-of-evidence-based-practice.html</w:t>
        </w:r>
      </w:hyperlink>
    </w:p>
    <w:p w14:paraId="332EEBB4" w14:textId="47ABDD6D" w:rsidR="00521427" w:rsidRPr="001505E2" w:rsidRDefault="001505E2" w:rsidP="00764745">
      <w:pPr>
        <w:spacing w:before="120" w:after="120" w:line="240" w:lineRule="auto"/>
        <w:rPr>
          <w:rFonts w:asciiTheme="majorHAnsi" w:hAnsiTheme="majorHAnsi" w:cstheme="majorHAnsi"/>
          <w:sz w:val="24"/>
          <w:szCs w:val="24"/>
        </w:rPr>
      </w:pPr>
      <w:r w:rsidRPr="001505E2">
        <w:rPr>
          <w:rFonts w:asciiTheme="majorHAnsi" w:hAnsiTheme="majorHAnsi" w:cstheme="majorHAnsi"/>
          <w:b/>
          <w:bCs/>
          <w:color w:val="000000"/>
          <w:sz w:val="24"/>
          <w:szCs w:val="24"/>
        </w:rPr>
        <w:t xml:space="preserve">Module 13 – The </w:t>
      </w:r>
      <w:r w:rsidR="00521427" w:rsidRPr="001505E2">
        <w:rPr>
          <w:rFonts w:asciiTheme="majorHAnsi" w:hAnsiTheme="majorHAnsi" w:cstheme="majorHAnsi"/>
          <w:b/>
          <w:bCs/>
          <w:color w:val="000000"/>
          <w:sz w:val="24"/>
          <w:szCs w:val="24"/>
        </w:rPr>
        <w:t>Future of Health and Behavioral Health Care</w:t>
      </w:r>
    </w:p>
    <w:p w14:paraId="2A15329B" w14:textId="4A9ACBD5" w:rsidR="00521427" w:rsidRDefault="001505E2" w:rsidP="00764745">
      <w:pPr>
        <w:spacing w:before="120" w:after="120" w:line="240" w:lineRule="auto"/>
        <w:ind w:left="144"/>
        <w:textAlignment w:val="baseline"/>
        <w:rPr>
          <w:rFonts w:asciiTheme="majorHAnsi" w:hAnsiTheme="majorHAnsi" w:cstheme="majorHAnsi"/>
          <w:b/>
          <w:bCs/>
          <w:color w:val="000000"/>
        </w:rPr>
      </w:pPr>
      <w:r>
        <w:rPr>
          <w:rFonts w:asciiTheme="majorHAnsi" w:hAnsiTheme="majorHAnsi" w:cstheme="majorHAnsi"/>
          <w:b/>
          <w:bCs/>
          <w:color w:val="000000"/>
        </w:rPr>
        <w:t>Date</w:t>
      </w:r>
    </w:p>
    <w:p w14:paraId="2F8A8531" w14:textId="08BE975E" w:rsidR="001505E2" w:rsidRPr="001505E2" w:rsidRDefault="001505E2" w:rsidP="00764745">
      <w:pPr>
        <w:spacing w:before="120" w:after="120" w:line="240" w:lineRule="auto"/>
        <w:ind w:left="144"/>
        <w:textAlignment w:val="baseline"/>
        <w:rPr>
          <w:rFonts w:asciiTheme="majorHAnsi" w:hAnsiTheme="majorHAnsi" w:cstheme="majorHAnsi"/>
          <w:b/>
          <w:bCs/>
          <w:color w:val="000000"/>
        </w:rPr>
      </w:pPr>
      <w:r>
        <w:rPr>
          <w:rFonts w:asciiTheme="majorHAnsi" w:hAnsiTheme="majorHAnsi" w:cstheme="majorHAnsi"/>
          <w:b/>
          <w:bCs/>
          <w:color w:val="000000"/>
        </w:rPr>
        <w:t>Description</w:t>
      </w:r>
    </w:p>
    <w:p w14:paraId="0A433276" w14:textId="36C82D2B" w:rsidR="00521427" w:rsidRDefault="001505E2" w:rsidP="00764745">
      <w:pPr>
        <w:spacing w:before="120" w:after="120" w:line="240" w:lineRule="auto"/>
        <w:ind w:left="144"/>
        <w:textAlignment w:val="baseline"/>
        <w:rPr>
          <w:rFonts w:asciiTheme="majorHAnsi" w:hAnsiTheme="majorHAnsi" w:cstheme="majorHAnsi"/>
          <w:b/>
          <w:bCs/>
          <w:color w:val="000000"/>
        </w:rPr>
      </w:pPr>
      <w:r>
        <w:rPr>
          <w:rFonts w:asciiTheme="majorHAnsi" w:hAnsiTheme="majorHAnsi" w:cstheme="majorHAnsi"/>
          <w:b/>
          <w:bCs/>
          <w:color w:val="000000"/>
        </w:rPr>
        <w:lastRenderedPageBreak/>
        <w:t xml:space="preserve">Learning </w:t>
      </w:r>
      <w:r w:rsidR="00521427" w:rsidRPr="007F7B30">
        <w:rPr>
          <w:rFonts w:asciiTheme="majorHAnsi" w:hAnsiTheme="majorHAnsi" w:cstheme="majorHAnsi"/>
          <w:b/>
          <w:bCs/>
          <w:color w:val="000000"/>
        </w:rPr>
        <w:t>Objective</w:t>
      </w:r>
    </w:p>
    <w:p w14:paraId="3879A31D" w14:textId="2E7925F4" w:rsidR="001505E2" w:rsidRPr="001505E2" w:rsidRDefault="001505E2" w:rsidP="00764745">
      <w:pPr>
        <w:spacing w:after="0" w:line="240" w:lineRule="auto"/>
        <w:ind w:left="144"/>
        <w:textAlignment w:val="baseline"/>
        <w:rPr>
          <w:rFonts w:asciiTheme="majorHAnsi" w:hAnsiTheme="majorHAnsi" w:cstheme="majorHAnsi"/>
          <w:color w:val="000000"/>
        </w:rPr>
      </w:pPr>
      <w:r>
        <w:rPr>
          <w:rFonts w:asciiTheme="majorHAnsi" w:hAnsiTheme="majorHAnsi" w:cstheme="majorHAnsi"/>
          <w:color w:val="000000"/>
        </w:rPr>
        <w:t>After successfully completing this module, students will be able to:</w:t>
      </w:r>
    </w:p>
    <w:p w14:paraId="4EF39DA7" w14:textId="77777777" w:rsidR="00521427" w:rsidRPr="007F7B30" w:rsidRDefault="00521427" w:rsidP="00764745">
      <w:pPr>
        <w:pStyle w:val="ListParagraph"/>
        <w:numPr>
          <w:ilvl w:val="0"/>
          <w:numId w:val="47"/>
        </w:numPr>
        <w:spacing w:after="0" w:line="240" w:lineRule="auto"/>
        <w:ind w:left="504"/>
        <w:rPr>
          <w:rFonts w:asciiTheme="majorHAnsi" w:hAnsiTheme="majorHAnsi" w:cstheme="majorHAnsi"/>
          <w:color w:val="000000"/>
        </w:rPr>
      </w:pPr>
      <w:r w:rsidRPr="007F7B30">
        <w:rPr>
          <w:rFonts w:asciiTheme="majorHAnsi" w:hAnsiTheme="majorHAnsi" w:cstheme="majorHAnsi"/>
          <w:color w:val="000000"/>
        </w:rPr>
        <w:t xml:space="preserve">Identify anticipated future issues/questions in health and behavioral health care. </w:t>
      </w:r>
    </w:p>
    <w:p w14:paraId="72F3DFC3" w14:textId="7067F8F5" w:rsidR="00521427" w:rsidRPr="007F7B30" w:rsidRDefault="00521427" w:rsidP="00764745">
      <w:pPr>
        <w:pStyle w:val="ListParagraph"/>
        <w:numPr>
          <w:ilvl w:val="0"/>
          <w:numId w:val="47"/>
        </w:numPr>
        <w:spacing w:after="0" w:line="240" w:lineRule="auto"/>
        <w:ind w:left="504"/>
        <w:rPr>
          <w:rFonts w:asciiTheme="majorHAnsi" w:hAnsiTheme="majorHAnsi" w:cstheme="majorHAnsi"/>
          <w:color w:val="000000"/>
        </w:rPr>
      </w:pPr>
      <w:r w:rsidRPr="007F7B30">
        <w:rPr>
          <w:rFonts w:asciiTheme="majorHAnsi" w:hAnsiTheme="majorHAnsi" w:cstheme="majorHAnsi"/>
          <w:color w:val="000000"/>
        </w:rPr>
        <w:t xml:space="preserve">Learn how health and behavioral health care </w:t>
      </w:r>
      <w:r w:rsidR="005C6C21">
        <w:rPr>
          <w:rFonts w:asciiTheme="majorHAnsi" w:hAnsiTheme="majorHAnsi" w:cstheme="majorHAnsi"/>
          <w:color w:val="000000"/>
        </w:rPr>
        <w:t>policymakers</w:t>
      </w:r>
      <w:r w:rsidRPr="007F7B30">
        <w:rPr>
          <w:rFonts w:asciiTheme="majorHAnsi" w:hAnsiTheme="majorHAnsi" w:cstheme="majorHAnsi"/>
          <w:color w:val="000000"/>
        </w:rPr>
        <w:t xml:space="preserve"> engage in forecasting issues. </w:t>
      </w:r>
    </w:p>
    <w:p w14:paraId="10DC42B7" w14:textId="1F63E82C" w:rsidR="00521427" w:rsidRPr="007F7B30" w:rsidRDefault="00521427" w:rsidP="00764745">
      <w:pPr>
        <w:pStyle w:val="ListParagraph"/>
        <w:numPr>
          <w:ilvl w:val="0"/>
          <w:numId w:val="47"/>
        </w:numPr>
        <w:spacing w:after="0" w:line="240" w:lineRule="auto"/>
        <w:ind w:left="504"/>
        <w:rPr>
          <w:rFonts w:asciiTheme="majorHAnsi" w:hAnsiTheme="majorHAnsi" w:cstheme="majorHAnsi"/>
          <w:color w:val="000000"/>
        </w:rPr>
      </w:pPr>
      <w:r w:rsidRPr="007F7B30">
        <w:rPr>
          <w:rFonts w:asciiTheme="majorHAnsi" w:hAnsiTheme="majorHAnsi" w:cstheme="majorHAnsi"/>
          <w:color w:val="000000"/>
        </w:rPr>
        <w:t xml:space="preserve">Identify how social workers play a role in </w:t>
      </w:r>
      <w:r w:rsidR="005C6C21">
        <w:rPr>
          <w:rFonts w:asciiTheme="majorHAnsi" w:hAnsiTheme="majorHAnsi" w:cstheme="majorHAnsi"/>
          <w:color w:val="000000"/>
        </w:rPr>
        <w:t>formulating</w:t>
      </w:r>
      <w:r w:rsidRPr="007F7B30">
        <w:rPr>
          <w:rFonts w:asciiTheme="majorHAnsi" w:hAnsiTheme="majorHAnsi" w:cstheme="majorHAnsi"/>
          <w:color w:val="000000"/>
        </w:rPr>
        <w:t xml:space="preserve"> policy related to the delivery system, workforce, financing, etc.</w:t>
      </w:r>
    </w:p>
    <w:p w14:paraId="04C3A0C9" w14:textId="763AB1F5" w:rsidR="00521427" w:rsidRPr="007F7B30" w:rsidRDefault="00521427" w:rsidP="00764745">
      <w:pPr>
        <w:spacing w:after="0" w:line="240" w:lineRule="auto"/>
        <w:textAlignment w:val="baseline"/>
        <w:rPr>
          <w:rFonts w:asciiTheme="majorHAnsi" w:hAnsiTheme="majorHAnsi" w:cstheme="majorHAnsi"/>
        </w:rPr>
      </w:pPr>
      <w:r w:rsidRPr="007F7B30">
        <w:rPr>
          <w:rFonts w:asciiTheme="majorHAnsi" w:hAnsiTheme="majorHAnsi" w:cstheme="majorHAnsi"/>
          <w:b/>
          <w:bCs/>
        </w:rPr>
        <w:t xml:space="preserve">Required </w:t>
      </w:r>
      <w:r w:rsidR="001505E2">
        <w:rPr>
          <w:rFonts w:asciiTheme="majorHAnsi" w:hAnsiTheme="majorHAnsi" w:cstheme="majorHAnsi"/>
          <w:b/>
          <w:bCs/>
        </w:rPr>
        <w:t>Resources</w:t>
      </w:r>
    </w:p>
    <w:p w14:paraId="5FFBE202" w14:textId="77777777" w:rsidR="00521427" w:rsidRPr="001505E2" w:rsidRDefault="00521427" w:rsidP="00764745">
      <w:pPr>
        <w:pStyle w:val="ListParagraph"/>
        <w:numPr>
          <w:ilvl w:val="0"/>
          <w:numId w:val="46"/>
        </w:numPr>
        <w:spacing w:after="0" w:line="240" w:lineRule="auto"/>
        <w:ind w:left="504"/>
        <w:rPr>
          <w:rFonts w:asciiTheme="majorHAnsi" w:hAnsiTheme="majorHAnsi" w:cstheme="majorHAnsi"/>
          <w:color w:val="333435"/>
        </w:rPr>
      </w:pPr>
      <w:r w:rsidRPr="001505E2">
        <w:rPr>
          <w:rFonts w:asciiTheme="majorHAnsi" w:hAnsiTheme="majorHAnsi" w:cstheme="majorHAnsi"/>
          <w:color w:val="333435"/>
        </w:rPr>
        <w:t xml:space="preserve">An Evaluation of the Illinois Social Work Workforce: Challenges and Opportunities. </w:t>
      </w:r>
      <w:hyperlink r:id="rId103" w:tgtFrame="_blank" w:history="1">
        <w:r w:rsidRPr="001505E2">
          <w:rPr>
            <w:rStyle w:val="Hyperlink"/>
            <w:rFonts w:asciiTheme="majorHAnsi" w:hAnsiTheme="majorHAnsi" w:cstheme="majorHAnsi"/>
          </w:rPr>
          <w:t>https://e1c37aba-789c-4973-852a-5d28413e15d7.usrfiles.com/ugd/e1c37a_43a566d0c0b04a2d9cf1e492bbfe0ba1.pdf</w:t>
        </w:r>
      </w:hyperlink>
    </w:p>
    <w:p w14:paraId="5D1A6042" w14:textId="77777777" w:rsidR="00521427" w:rsidRPr="001505E2" w:rsidRDefault="00521427" w:rsidP="00764745">
      <w:pPr>
        <w:pStyle w:val="ListParagraph"/>
        <w:numPr>
          <w:ilvl w:val="0"/>
          <w:numId w:val="46"/>
        </w:numPr>
        <w:spacing w:after="0" w:line="240" w:lineRule="auto"/>
        <w:ind w:left="504"/>
        <w:rPr>
          <w:rFonts w:asciiTheme="majorHAnsi" w:hAnsiTheme="majorHAnsi" w:cstheme="majorHAnsi"/>
          <w:color w:val="333435"/>
        </w:rPr>
      </w:pPr>
      <w:r w:rsidRPr="001505E2">
        <w:rPr>
          <w:rFonts w:asciiTheme="majorHAnsi" w:hAnsiTheme="majorHAnsi" w:cstheme="majorHAnsi"/>
          <w:color w:val="333435"/>
        </w:rPr>
        <w:t xml:space="preserve">Integrating Social Care into the Delivery of Health Care: Moving Upstream to Improve the Nation's Health (2019) </w:t>
      </w:r>
      <w:hyperlink r:id="rId104" w:history="1">
        <w:r w:rsidRPr="001505E2">
          <w:rPr>
            <w:rStyle w:val="Hyperlink"/>
            <w:rFonts w:asciiTheme="majorHAnsi" w:hAnsiTheme="majorHAnsi" w:cstheme="majorHAnsi"/>
          </w:rPr>
          <w:t>https://fhop.ucsf.edu/sites/fhop.ucsf.edu/files/custom_download/Integrating%20Social%20Care%20into%20the%20Delivery%20of%20Health%20Care%20-%20Moving%20upstream%20to%20improve%20the%20nations%20healths.pdf</w:t>
        </w:r>
      </w:hyperlink>
    </w:p>
    <w:p w14:paraId="58AABAF0" w14:textId="77777777" w:rsidR="001505E2" w:rsidRDefault="00521427" w:rsidP="00764745">
      <w:pPr>
        <w:pStyle w:val="ListParagraph"/>
        <w:numPr>
          <w:ilvl w:val="0"/>
          <w:numId w:val="46"/>
        </w:numPr>
        <w:spacing w:after="0" w:line="240" w:lineRule="auto"/>
        <w:ind w:left="504"/>
        <w:rPr>
          <w:rFonts w:asciiTheme="majorHAnsi" w:hAnsiTheme="majorHAnsi" w:cstheme="majorHAnsi"/>
          <w:color w:val="333435"/>
        </w:rPr>
      </w:pPr>
      <w:r w:rsidRPr="001505E2">
        <w:rPr>
          <w:rFonts w:asciiTheme="majorHAnsi" w:hAnsiTheme="majorHAnsi" w:cstheme="majorHAnsi"/>
          <w:color w:val="333435"/>
        </w:rPr>
        <w:t xml:space="preserve">Hodgkin D, Horgan CM, Stewart M, Brown SJ. "New interventions to address substance use disorder must take financial sustainability into account." Health Affairs, </w:t>
      </w:r>
      <w:proofErr w:type="spellStart"/>
      <w:r w:rsidRPr="001505E2">
        <w:rPr>
          <w:rFonts w:asciiTheme="majorHAnsi" w:hAnsiTheme="majorHAnsi" w:cstheme="majorHAnsi"/>
          <w:color w:val="333435"/>
        </w:rPr>
        <w:t>Epub</w:t>
      </w:r>
      <w:proofErr w:type="spellEnd"/>
      <w:r w:rsidRPr="001505E2">
        <w:rPr>
          <w:rFonts w:asciiTheme="majorHAnsi" w:hAnsiTheme="majorHAnsi" w:cstheme="majorHAnsi"/>
          <w:color w:val="333435"/>
        </w:rPr>
        <w:t>. (2021).</w:t>
      </w:r>
    </w:p>
    <w:p w14:paraId="08A4437A" w14:textId="28D267AC" w:rsidR="00521427" w:rsidRPr="001505E2" w:rsidRDefault="00521427" w:rsidP="00764745">
      <w:pPr>
        <w:pStyle w:val="ListParagraph"/>
        <w:numPr>
          <w:ilvl w:val="0"/>
          <w:numId w:val="46"/>
        </w:numPr>
        <w:spacing w:after="0" w:line="240" w:lineRule="auto"/>
        <w:ind w:left="504"/>
        <w:rPr>
          <w:rFonts w:asciiTheme="majorHAnsi" w:hAnsiTheme="majorHAnsi" w:cstheme="majorHAnsi"/>
          <w:color w:val="333435"/>
        </w:rPr>
      </w:pPr>
      <w:r w:rsidRPr="001505E2">
        <w:rPr>
          <w:rFonts w:asciiTheme="majorHAnsi" w:hAnsiTheme="majorHAnsi" w:cstheme="majorHAnsi"/>
          <w:color w:val="333435"/>
        </w:rPr>
        <w:t xml:space="preserve">Shulman, M., &amp; Thomas-Henkel, C.  (2019). Opportunities for Complex Care Programs to Address Social Determinants of Health. </w:t>
      </w:r>
      <w:hyperlink r:id="rId105" w:history="1">
        <w:r w:rsidRPr="001505E2">
          <w:rPr>
            <w:rStyle w:val="Hyperlink"/>
            <w:rFonts w:asciiTheme="majorHAnsi" w:hAnsiTheme="majorHAnsi" w:cstheme="majorHAnsi"/>
          </w:rPr>
          <w:t>https://www.chcs.org/media/TCC-SDOH-022119.pdf</w:t>
        </w:r>
      </w:hyperlink>
    </w:p>
    <w:p w14:paraId="20BD4C34" w14:textId="40D8AC6D" w:rsidR="00521427" w:rsidRPr="007F7B30" w:rsidRDefault="00521427" w:rsidP="00764745">
      <w:pPr>
        <w:spacing w:line="240" w:lineRule="auto"/>
        <w:rPr>
          <w:rFonts w:asciiTheme="majorHAnsi" w:hAnsiTheme="majorHAnsi" w:cstheme="majorHAnsi"/>
          <w:b/>
          <w:bCs/>
          <w:color w:val="333435"/>
        </w:rPr>
      </w:pPr>
      <w:r w:rsidRPr="007F7B30">
        <w:rPr>
          <w:rFonts w:asciiTheme="majorHAnsi" w:hAnsiTheme="majorHAnsi" w:cstheme="majorHAnsi"/>
          <w:b/>
          <w:bCs/>
          <w:color w:val="333435"/>
        </w:rPr>
        <w:t xml:space="preserve">Recommended </w:t>
      </w:r>
      <w:r w:rsidR="001505E2">
        <w:rPr>
          <w:rFonts w:asciiTheme="majorHAnsi" w:hAnsiTheme="majorHAnsi" w:cstheme="majorHAnsi"/>
          <w:b/>
          <w:bCs/>
          <w:color w:val="333435"/>
        </w:rPr>
        <w:t>Resources</w:t>
      </w:r>
    </w:p>
    <w:p w14:paraId="1921392A" w14:textId="44A78A73" w:rsidR="00521427" w:rsidRPr="00411039" w:rsidRDefault="00521427" w:rsidP="00764745">
      <w:pPr>
        <w:pStyle w:val="ListParagraph"/>
        <w:numPr>
          <w:ilvl w:val="0"/>
          <w:numId w:val="48"/>
        </w:numPr>
        <w:spacing w:after="0" w:line="240" w:lineRule="auto"/>
        <w:ind w:left="504"/>
        <w:rPr>
          <w:rFonts w:asciiTheme="majorHAnsi" w:hAnsiTheme="majorHAnsi" w:cstheme="majorHAnsi"/>
          <w:color w:val="333435"/>
        </w:rPr>
      </w:pPr>
      <w:r w:rsidRPr="00411039">
        <w:rPr>
          <w:rFonts w:asciiTheme="majorHAnsi" w:hAnsiTheme="majorHAnsi" w:cstheme="majorHAnsi"/>
          <w:color w:val="333435"/>
        </w:rPr>
        <w:t>Grand Challenges for Social Work | Social progress powered by science</w:t>
      </w:r>
      <w:r w:rsidR="001505E2" w:rsidRPr="00411039">
        <w:rPr>
          <w:rFonts w:asciiTheme="majorHAnsi" w:hAnsiTheme="majorHAnsi" w:cstheme="majorHAnsi"/>
          <w:color w:val="333435"/>
        </w:rPr>
        <w:t xml:space="preserve"> </w:t>
      </w:r>
      <w:hyperlink r:id="rId106" w:anchor="the-challenges" w:history="1">
        <w:r w:rsidR="001505E2" w:rsidRPr="00411039">
          <w:rPr>
            <w:rStyle w:val="Hyperlink"/>
            <w:rFonts w:asciiTheme="majorHAnsi" w:hAnsiTheme="majorHAnsi" w:cstheme="majorHAnsi"/>
          </w:rPr>
          <w:t>https://grandchallengesforsocialwork.org/#the-challenges</w:t>
        </w:r>
      </w:hyperlink>
    </w:p>
    <w:p w14:paraId="2A9AC4AB" w14:textId="0C6CE8FC" w:rsidR="00521427" w:rsidRPr="00411039" w:rsidRDefault="00521427" w:rsidP="00764745">
      <w:pPr>
        <w:pStyle w:val="ListParagraph"/>
        <w:numPr>
          <w:ilvl w:val="0"/>
          <w:numId w:val="48"/>
        </w:numPr>
        <w:spacing w:after="0" w:line="240" w:lineRule="auto"/>
        <w:ind w:left="504"/>
        <w:rPr>
          <w:rFonts w:asciiTheme="majorHAnsi" w:hAnsiTheme="majorHAnsi" w:cstheme="majorHAnsi"/>
          <w:color w:val="333435"/>
        </w:rPr>
      </w:pPr>
      <w:r w:rsidRPr="00411039">
        <w:rPr>
          <w:rFonts w:asciiTheme="majorHAnsi" w:hAnsiTheme="majorHAnsi" w:cstheme="majorHAnsi"/>
          <w:color w:val="333435"/>
        </w:rPr>
        <w:t xml:space="preserve">The Social Work Podcast: The Grand Challenges for Social Work: Interview with Dr. Richard P. Barth </w:t>
      </w:r>
      <w:hyperlink r:id="rId107" w:anchor="the-challenges" w:history="1">
        <w:r w:rsidR="00411039" w:rsidRPr="00411039">
          <w:rPr>
            <w:rStyle w:val="Hyperlink"/>
            <w:rFonts w:asciiTheme="majorHAnsi" w:hAnsiTheme="majorHAnsi" w:cstheme="majorHAnsi"/>
          </w:rPr>
          <w:t>https://grandchallengesforsocialwork.org/#the-challenges</w:t>
        </w:r>
      </w:hyperlink>
      <w:r w:rsidR="00411039" w:rsidRPr="00411039">
        <w:rPr>
          <w:rFonts w:asciiTheme="majorHAnsi" w:hAnsiTheme="majorHAnsi" w:cstheme="majorHAnsi"/>
          <w:color w:val="333435"/>
        </w:rPr>
        <w:t xml:space="preserve"> </w:t>
      </w:r>
      <w:hyperlink r:id="rId108" w:history="1">
        <w:r w:rsidR="00411039" w:rsidRPr="00411039">
          <w:rPr>
            <w:rStyle w:val="Hyperlink"/>
            <w:rFonts w:asciiTheme="majorHAnsi" w:hAnsiTheme="majorHAnsi" w:cstheme="majorHAnsi"/>
          </w:rPr>
          <w:t>https://socialworkpodcast.blogspot.com/2016/03/grand-challenges.html</w:t>
        </w:r>
      </w:hyperlink>
    </w:p>
    <w:p w14:paraId="64F06C18" w14:textId="5CD49616" w:rsidR="00521427" w:rsidRPr="00411039" w:rsidRDefault="00521427" w:rsidP="00764745">
      <w:pPr>
        <w:pStyle w:val="NormalWeb"/>
        <w:numPr>
          <w:ilvl w:val="0"/>
          <w:numId w:val="48"/>
        </w:numPr>
        <w:spacing w:before="0" w:beforeAutospacing="0" w:after="0" w:afterAutospacing="0"/>
        <w:ind w:left="504"/>
        <w:rPr>
          <w:rFonts w:asciiTheme="majorHAnsi" w:hAnsiTheme="majorHAnsi" w:cstheme="majorHAnsi"/>
          <w:sz w:val="22"/>
          <w:szCs w:val="22"/>
        </w:rPr>
      </w:pPr>
      <w:r w:rsidRPr="007F7B30">
        <w:rPr>
          <w:rFonts w:asciiTheme="majorHAnsi" w:hAnsiTheme="majorHAnsi" w:cstheme="majorHAnsi"/>
          <w:sz w:val="22"/>
          <w:szCs w:val="22"/>
        </w:rPr>
        <w:t>Health Care/System Redesign (AHRQ)</w:t>
      </w:r>
      <w:r w:rsidR="00411039">
        <w:rPr>
          <w:rFonts w:asciiTheme="majorHAnsi" w:hAnsiTheme="majorHAnsi" w:cstheme="majorHAnsi"/>
          <w:sz w:val="22"/>
          <w:szCs w:val="22"/>
        </w:rPr>
        <w:t xml:space="preserve"> </w:t>
      </w:r>
      <w:hyperlink r:id="rId109" w:history="1">
        <w:r w:rsidR="00411039" w:rsidRPr="000B25FB">
          <w:rPr>
            <w:rStyle w:val="Hyperlink"/>
            <w:rFonts w:asciiTheme="majorHAnsi" w:hAnsiTheme="majorHAnsi" w:cstheme="majorHAnsi"/>
            <w:sz w:val="22"/>
            <w:szCs w:val="22"/>
          </w:rPr>
          <w:t>https://www.ahrq.gov/ncepcr/tools/redesign/index.html</w:t>
        </w:r>
      </w:hyperlink>
    </w:p>
    <w:p w14:paraId="766FD092" w14:textId="57331401" w:rsidR="00521427" w:rsidRPr="007F7B30" w:rsidRDefault="00521427" w:rsidP="00764745">
      <w:pPr>
        <w:spacing w:before="120" w:after="120" w:line="240" w:lineRule="auto"/>
        <w:ind w:left="144"/>
        <w:textAlignment w:val="baseline"/>
        <w:rPr>
          <w:rFonts w:asciiTheme="majorHAnsi" w:hAnsiTheme="majorHAnsi" w:cstheme="majorHAnsi"/>
          <w:b/>
          <w:bCs/>
        </w:rPr>
      </w:pPr>
      <w:r w:rsidRPr="007F7B30">
        <w:rPr>
          <w:rFonts w:asciiTheme="majorHAnsi" w:hAnsiTheme="majorHAnsi" w:cstheme="majorHAnsi"/>
          <w:b/>
          <w:bCs/>
        </w:rPr>
        <w:t xml:space="preserve">Discussion </w:t>
      </w:r>
      <w:r w:rsidR="00411039">
        <w:rPr>
          <w:rFonts w:asciiTheme="majorHAnsi" w:hAnsiTheme="majorHAnsi" w:cstheme="majorHAnsi"/>
          <w:b/>
          <w:bCs/>
        </w:rPr>
        <w:t>F</w:t>
      </w:r>
      <w:r w:rsidRPr="007F7B30">
        <w:rPr>
          <w:rFonts w:asciiTheme="majorHAnsi" w:hAnsiTheme="majorHAnsi" w:cstheme="majorHAnsi"/>
          <w:b/>
          <w:bCs/>
        </w:rPr>
        <w:t>orum</w:t>
      </w:r>
    </w:p>
    <w:p w14:paraId="6C8750B3" w14:textId="2EE86512" w:rsidR="00411039" w:rsidRPr="007F7B30" w:rsidRDefault="00521427" w:rsidP="00C9517B">
      <w:pPr>
        <w:spacing w:after="0" w:line="240" w:lineRule="auto"/>
        <w:ind w:left="144"/>
        <w:textAlignment w:val="baseline"/>
        <w:rPr>
          <w:rFonts w:asciiTheme="majorHAnsi" w:hAnsiTheme="majorHAnsi" w:cstheme="majorHAnsi"/>
        </w:rPr>
      </w:pPr>
      <w:r w:rsidRPr="007F7B30">
        <w:rPr>
          <w:rFonts w:asciiTheme="majorHAnsi" w:hAnsiTheme="majorHAnsi" w:cstheme="majorHAnsi"/>
        </w:rPr>
        <w:t>Unit 6. Discussion Forum</w:t>
      </w:r>
    </w:p>
    <w:p w14:paraId="0B9848F7" w14:textId="77777777" w:rsidR="00411039" w:rsidRPr="0049683B" w:rsidRDefault="00411039" w:rsidP="00764745">
      <w:pPr>
        <w:spacing w:before="120" w:after="120" w:line="240" w:lineRule="auto"/>
        <w:textAlignment w:val="baseline"/>
        <w:rPr>
          <w:rFonts w:asciiTheme="majorHAnsi" w:eastAsiaTheme="minorEastAsia" w:hAnsiTheme="majorHAnsi" w:cstheme="majorHAnsi"/>
          <w:color w:val="922247"/>
        </w:rPr>
      </w:pPr>
      <w:r w:rsidRPr="0049683B">
        <w:rPr>
          <w:rFonts w:asciiTheme="majorHAnsi" w:eastAsiaTheme="minorEastAsia" w:hAnsiTheme="majorHAnsi" w:cstheme="majorHAnsi"/>
          <w:b/>
          <w:bCs/>
          <w:color w:val="922247"/>
        </w:rPr>
        <w:t>COURSE FEEDBACK &amp; SYLLABUS REFERENCES</w:t>
      </w:r>
    </w:p>
    <w:p w14:paraId="6C33EFFD" w14:textId="77777777" w:rsidR="00411039" w:rsidRPr="009E6B32" w:rsidRDefault="00411039" w:rsidP="00764745">
      <w:pPr>
        <w:spacing w:before="120" w:after="120" w:line="240" w:lineRule="auto"/>
        <w:textAlignment w:val="baseline"/>
        <w:rPr>
          <w:rFonts w:asciiTheme="majorHAnsi" w:eastAsiaTheme="minorEastAsia" w:hAnsiTheme="majorHAnsi" w:cstheme="majorHAnsi"/>
          <w:b/>
          <w:bCs/>
        </w:rPr>
      </w:pPr>
      <w:r w:rsidRPr="009E6B32">
        <w:rPr>
          <w:rFonts w:asciiTheme="majorHAnsi" w:eastAsiaTheme="minorEastAsia" w:hAnsiTheme="majorHAnsi" w:cstheme="majorHAnsi"/>
          <w:b/>
          <w:bCs/>
        </w:rPr>
        <w:t>Course Feedback</w:t>
      </w:r>
    </w:p>
    <w:p w14:paraId="33F46E77" w14:textId="247A34FD" w:rsidR="00411039" w:rsidRPr="009E6B32" w:rsidRDefault="00411039" w:rsidP="00764745">
      <w:pPr>
        <w:spacing w:line="240" w:lineRule="auto"/>
        <w:ind w:left="144"/>
        <w:textAlignment w:val="baseline"/>
        <w:rPr>
          <w:rFonts w:asciiTheme="majorHAnsi" w:eastAsiaTheme="minorEastAsia" w:hAnsiTheme="majorHAnsi" w:cstheme="majorHAnsi"/>
        </w:rPr>
      </w:pPr>
      <w:r w:rsidRPr="009E6B32">
        <w:rPr>
          <w:rFonts w:asciiTheme="majorHAnsi" w:eastAsiaTheme="minorEastAsia"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77E52267" w14:textId="15B28FA3" w:rsidR="00411039" w:rsidRPr="009E6B32" w:rsidRDefault="00411039" w:rsidP="00121B24">
      <w:pPr>
        <w:spacing w:before="120" w:after="120" w:line="240" w:lineRule="auto"/>
        <w:textAlignment w:val="baseline"/>
        <w:rPr>
          <w:rFonts w:asciiTheme="majorHAnsi" w:eastAsiaTheme="minorEastAsia" w:hAnsiTheme="majorHAnsi" w:cstheme="majorHAnsi"/>
          <w:b/>
          <w:bCs/>
        </w:rPr>
      </w:pPr>
      <w:r w:rsidRPr="009E6B32">
        <w:rPr>
          <w:rFonts w:asciiTheme="majorHAnsi" w:eastAsiaTheme="minorEastAsia" w:hAnsiTheme="majorHAnsi" w:cstheme="majorHAnsi"/>
          <w:b/>
          <w:bCs/>
        </w:rPr>
        <w:t>Syllabus References</w:t>
      </w:r>
    </w:p>
    <w:p w14:paraId="5431B5C2" w14:textId="49C8FDA3" w:rsidR="00411039" w:rsidRPr="00121B24" w:rsidRDefault="00411039" w:rsidP="00764745">
      <w:pPr>
        <w:spacing w:line="240" w:lineRule="auto"/>
        <w:textAlignment w:val="baseline"/>
        <w:rPr>
          <w:rFonts w:asciiTheme="majorHAnsi" w:eastAsiaTheme="minorEastAsia" w:hAnsiTheme="majorHAnsi" w:cstheme="majorHAnsi"/>
          <w:highlight w:val="yellow"/>
        </w:rPr>
      </w:pPr>
      <w:r w:rsidRPr="009E6B32">
        <w:rPr>
          <w:rFonts w:asciiTheme="majorHAnsi" w:eastAsiaTheme="minorEastAsia" w:hAnsiTheme="majorHAnsi" w:cstheme="majorHAnsi"/>
          <w:highlight w:val="yellow"/>
        </w:rPr>
        <w:t>[List professional journals, websites, etc. by category here]</w:t>
      </w:r>
    </w:p>
    <w:p w14:paraId="0ADE6FC8" w14:textId="714FDEF8" w:rsidR="00411039" w:rsidRDefault="00411039" w:rsidP="00764745">
      <w:pPr>
        <w:spacing w:before="120" w:after="120" w:line="240" w:lineRule="auto"/>
        <w:textAlignment w:val="baseline"/>
        <w:rPr>
          <w:rFonts w:asciiTheme="majorHAnsi" w:eastAsiaTheme="minorEastAsia" w:hAnsiTheme="majorHAnsi" w:cstheme="majorHAnsi"/>
          <w:b/>
          <w:bCs/>
        </w:rPr>
      </w:pPr>
      <w:r w:rsidRPr="0049683B">
        <w:rPr>
          <w:rFonts w:asciiTheme="majorHAnsi" w:eastAsiaTheme="minorEastAsia" w:hAnsiTheme="majorHAnsi" w:cstheme="majorHAnsi"/>
          <w:b/>
          <w:bCs/>
        </w:rPr>
        <w:t>Professional Journals</w:t>
      </w:r>
    </w:p>
    <w:p w14:paraId="2029C728" w14:textId="77777777" w:rsidR="00411039" w:rsidRPr="00411039" w:rsidRDefault="00411039" w:rsidP="00764745">
      <w:pPr>
        <w:spacing w:before="120" w:after="120" w:line="240" w:lineRule="auto"/>
        <w:textAlignment w:val="baseline"/>
        <w:rPr>
          <w:rFonts w:asciiTheme="majorHAnsi" w:eastAsiaTheme="minorEastAsia" w:hAnsiTheme="majorHAnsi" w:cstheme="majorHAnsi"/>
        </w:rPr>
      </w:pPr>
    </w:p>
    <w:p w14:paraId="62E8D38B" w14:textId="25033C7A" w:rsidR="00411039" w:rsidRPr="00121B24" w:rsidRDefault="00411039" w:rsidP="00121B24">
      <w:pPr>
        <w:spacing w:before="120" w:after="120" w:line="240" w:lineRule="auto"/>
        <w:textAlignment w:val="baseline"/>
        <w:rPr>
          <w:rFonts w:asciiTheme="majorHAnsi" w:eastAsiaTheme="minorEastAsia" w:hAnsiTheme="majorHAnsi" w:cstheme="majorHAnsi"/>
          <w:b/>
          <w:bCs/>
        </w:rPr>
      </w:pPr>
      <w:r w:rsidRPr="0049683B">
        <w:rPr>
          <w:rFonts w:asciiTheme="majorHAnsi" w:eastAsiaTheme="minorEastAsia" w:hAnsiTheme="majorHAnsi" w:cstheme="majorHAnsi"/>
          <w:b/>
          <w:bCs/>
        </w:rPr>
        <w:t>Websites</w:t>
      </w:r>
    </w:p>
    <w:p w14:paraId="747E7F35" w14:textId="56550971" w:rsidR="00411039" w:rsidRPr="00411039" w:rsidRDefault="00411039" w:rsidP="00764745">
      <w:pPr>
        <w:spacing w:before="120" w:after="120" w:line="240" w:lineRule="auto"/>
        <w:textAlignment w:val="baseline"/>
        <w:rPr>
          <w:rFonts w:asciiTheme="majorHAnsi" w:eastAsiaTheme="minorEastAsia" w:hAnsiTheme="majorHAnsi" w:cstheme="majorHAnsi"/>
          <w:b/>
          <w:bCs/>
        </w:rPr>
      </w:pPr>
      <w:r w:rsidRPr="0049683B">
        <w:rPr>
          <w:rFonts w:asciiTheme="majorHAnsi" w:eastAsiaTheme="minorEastAsia" w:hAnsiTheme="majorHAnsi" w:cstheme="majorHAnsi"/>
          <w:b/>
          <w:bCs/>
        </w:rPr>
        <w:t>Other</w:t>
      </w:r>
    </w:p>
    <w:p w14:paraId="198EFA5E" w14:textId="092C8288" w:rsidR="0014616E" w:rsidRPr="00411039" w:rsidRDefault="0014616E" w:rsidP="00764745">
      <w:pPr>
        <w:spacing w:before="120" w:after="120" w:line="240" w:lineRule="auto"/>
        <w:rPr>
          <w:rFonts w:asciiTheme="majorHAnsi" w:hAnsiTheme="majorHAnsi" w:cstheme="majorHAnsi"/>
        </w:rPr>
      </w:pPr>
    </w:p>
    <w:sectPr w:rsidR="0014616E" w:rsidRPr="00411039" w:rsidSect="005723F8">
      <w:footerReference w:type="default" r:id="rId110"/>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F619" w14:textId="77777777" w:rsidR="00574D44" w:rsidRDefault="00574D44" w:rsidP="00800CA9">
      <w:pPr>
        <w:spacing w:after="0" w:line="240" w:lineRule="auto"/>
      </w:pPr>
      <w:r>
        <w:separator/>
      </w:r>
    </w:p>
  </w:endnote>
  <w:endnote w:type="continuationSeparator" w:id="0">
    <w:p w14:paraId="370F662B" w14:textId="77777777" w:rsidR="00574D44" w:rsidRDefault="00574D44"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Heiti TC Light"/>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2"/>
        <w:szCs w:val="22"/>
      </w:rPr>
      <w:id w:val="204601766"/>
      <w:docPartObj>
        <w:docPartGallery w:val="Page Numbers (Bottom of Page)"/>
        <w:docPartUnique/>
      </w:docPartObj>
    </w:sdtPr>
    <w:sdtEndPr>
      <w:rPr>
        <w:noProof/>
      </w:rPr>
    </w:sdtEndPr>
    <w:sdtContent>
      <w:p w14:paraId="2779E6EA" w14:textId="6A6A3689" w:rsidR="00800CA9" w:rsidRPr="00533EF9" w:rsidRDefault="00533EF9">
        <w:pPr>
          <w:pStyle w:val="Footer"/>
          <w:jc w:val="center"/>
          <w:rPr>
            <w:rFonts w:asciiTheme="majorHAnsi" w:hAnsiTheme="majorHAnsi" w:cstheme="majorHAnsi"/>
            <w:sz w:val="22"/>
            <w:szCs w:val="22"/>
          </w:rPr>
        </w:pPr>
        <w:r w:rsidRPr="00533EF9">
          <w:rPr>
            <w:rFonts w:asciiTheme="majorHAnsi" w:hAnsiTheme="majorHAnsi" w:cstheme="majorHAnsi"/>
            <w:sz w:val="22"/>
            <w:szCs w:val="22"/>
          </w:rPr>
          <w:t>SOWK 602/</w:t>
        </w:r>
        <w:r w:rsidR="00800CA9" w:rsidRPr="00533EF9">
          <w:rPr>
            <w:rFonts w:asciiTheme="majorHAnsi" w:hAnsiTheme="majorHAnsi" w:cstheme="majorHAnsi"/>
            <w:sz w:val="22"/>
            <w:szCs w:val="22"/>
          </w:rPr>
          <w:fldChar w:fldCharType="begin"/>
        </w:r>
        <w:r w:rsidR="00800CA9" w:rsidRPr="00533EF9">
          <w:rPr>
            <w:rFonts w:asciiTheme="majorHAnsi" w:hAnsiTheme="majorHAnsi" w:cstheme="majorHAnsi"/>
            <w:sz w:val="22"/>
            <w:szCs w:val="22"/>
          </w:rPr>
          <w:instrText xml:space="preserve"> PAGE   \* MERGEFORMAT </w:instrText>
        </w:r>
        <w:r w:rsidR="00800CA9" w:rsidRPr="00533EF9">
          <w:rPr>
            <w:rFonts w:asciiTheme="majorHAnsi" w:hAnsiTheme="majorHAnsi" w:cstheme="majorHAnsi"/>
            <w:sz w:val="22"/>
            <w:szCs w:val="22"/>
          </w:rPr>
          <w:fldChar w:fldCharType="separate"/>
        </w:r>
        <w:r w:rsidR="00680E0F" w:rsidRPr="00533EF9">
          <w:rPr>
            <w:rFonts w:asciiTheme="majorHAnsi" w:hAnsiTheme="majorHAnsi" w:cstheme="majorHAnsi"/>
            <w:noProof/>
            <w:sz w:val="22"/>
            <w:szCs w:val="22"/>
          </w:rPr>
          <w:t>1</w:t>
        </w:r>
        <w:r w:rsidR="00800CA9" w:rsidRPr="00533EF9">
          <w:rPr>
            <w:rFonts w:asciiTheme="majorHAnsi" w:hAnsiTheme="majorHAnsi" w:cstheme="majorHAnsi"/>
            <w:noProof/>
            <w:sz w:val="22"/>
            <w:szCs w:val="22"/>
          </w:rPr>
          <w:fldChar w:fldCharType="end"/>
        </w:r>
      </w:p>
    </w:sdtContent>
  </w:sdt>
  <w:p w14:paraId="0A9C6AEA" w14:textId="77777777" w:rsidR="00800CA9" w:rsidRPr="00533EF9" w:rsidRDefault="00800CA9">
    <w:pPr>
      <w:pStyle w:val="Footer"/>
      <w:rPr>
        <w:rFonts w:asciiTheme="majorHAnsi" w:hAnsiTheme="majorHAnsi" w:cstheme="maj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E3E19" w14:textId="77777777" w:rsidR="00574D44" w:rsidRDefault="00574D44" w:rsidP="00800CA9">
      <w:pPr>
        <w:spacing w:after="0" w:line="240" w:lineRule="auto"/>
      </w:pPr>
      <w:r>
        <w:separator/>
      </w:r>
    </w:p>
  </w:footnote>
  <w:footnote w:type="continuationSeparator" w:id="0">
    <w:p w14:paraId="71086C89" w14:textId="77777777" w:rsidR="00574D44" w:rsidRDefault="00574D44" w:rsidP="00800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03"/>
    <w:multiLevelType w:val="hybridMultilevel"/>
    <w:tmpl w:val="6DAE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A7D1F"/>
    <w:multiLevelType w:val="hybridMultilevel"/>
    <w:tmpl w:val="F35E1B90"/>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AB0F74"/>
    <w:multiLevelType w:val="hybridMultilevel"/>
    <w:tmpl w:val="340A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571C7"/>
    <w:multiLevelType w:val="hybridMultilevel"/>
    <w:tmpl w:val="BEC2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C0ED5"/>
    <w:multiLevelType w:val="hybridMultilevel"/>
    <w:tmpl w:val="BA46836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094019"/>
    <w:multiLevelType w:val="hybridMultilevel"/>
    <w:tmpl w:val="6668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C78E5"/>
    <w:multiLevelType w:val="hybridMultilevel"/>
    <w:tmpl w:val="B5F2A54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0B044ED9"/>
    <w:multiLevelType w:val="hybridMultilevel"/>
    <w:tmpl w:val="82E6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422CE"/>
    <w:multiLevelType w:val="hybridMultilevel"/>
    <w:tmpl w:val="E9DA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FF643A"/>
    <w:multiLevelType w:val="hybridMultilevel"/>
    <w:tmpl w:val="C2ACD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066DBA"/>
    <w:multiLevelType w:val="hybridMultilevel"/>
    <w:tmpl w:val="98765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97835AD"/>
    <w:multiLevelType w:val="hybridMultilevel"/>
    <w:tmpl w:val="4F2E0D86"/>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DB5C6B"/>
    <w:multiLevelType w:val="hybridMultilevel"/>
    <w:tmpl w:val="76B0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E00B9"/>
    <w:multiLevelType w:val="hybridMultilevel"/>
    <w:tmpl w:val="3356DCE2"/>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1F023F7B"/>
    <w:multiLevelType w:val="hybridMultilevel"/>
    <w:tmpl w:val="0EFA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9831D0"/>
    <w:multiLevelType w:val="hybridMultilevel"/>
    <w:tmpl w:val="81CE50C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22B40D8D"/>
    <w:multiLevelType w:val="hybridMultilevel"/>
    <w:tmpl w:val="3C1E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7117A"/>
    <w:multiLevelType w:val="hybridMultilevel"/>
    <w:tmpl w:val="C4D848AC"/>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7F35533"/>
    <w:multiLevelType w:val="hybridMultilevel"/>
    <w:tmpl w:val="BA1A2F5C"/>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
      <w:lvlJc w:val="left"/>
      <w:pPr>
        <w:tabs>
          <w:tab w:val="num" w:pos="3600"/>
        </w:tabs>
        <w:ind w:left="3600" w:hanging="360"/>
      </w:pPr>
      <w:rPr>
        <w:rFonts w:ascii="Times New Roman" w:hAnsi="Times New Roman"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
      <w:lvlJc w:val="left"/>
      <w:pPr>
        <w:tabs>
          <w:tab w:val="num" w:pos="5760"/>
        </w:tabs>
        <w:ind w:left="5760" w:hanging="360"/>
      </w:pPr>
      <w:rPr>
        <w:rFonts w:ascii="Times New Roman" w:hAnsi="Times New Roman"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2B9064B9"/>
    <w:multiLevelType w:val="hybridMultilevel"/>
    <w:tmpl w:val="BA32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587A91"/>
    <w:multiLevelType w:val="hybridMultilevel"/>
    <w:tmpl w:val="923A402C"/>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AB72B4B"/>
    <w:multiLevelType w:val="hybridMultilevel"/>
    <w:tmpl w:val="B51A4C86"/>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40B0EB6"/>
    <w:multiLevelType w:val="hybridMultilevel"/>
    <w:tmpl w:val="DA2C8C8A"/>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073CDF"/>
    <w:multiLevelType w:val="hybridMultilevel"/>
    <w:tmpl w:val="35EC0B80"/>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7" w15:restartNumberingAfterBreak="0">
    <w:nsid w:val="4B651ECD"/>
    <w:multiLevelType w:val="hybridMultilevel"/>
    <w:tmpl w:val="AFBE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56791"/>
    <w:multiLevelType w:val="hybridMultilevel"/>
    <w:tmpl w:val="EE10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07D56"/>
    <w:multiLevelType w:val="hybridMultilevel"/>
    <w:tmpl w:val="12F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954BD4"/>
    <w:multiLevelType w:val="hybridMultilevel"/>
    <w:tmpl w:val="6B9216C2"/>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4FE12FB8"/>
    <w:multiLevelType w:val="hybridMultilevel"/>
    <w:tmpl w:val="A8BC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C09D3"/>
    <w:multiLevelType w:val="hybridMultilevel"/>
    <w:tmpl w:val="16AC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2502B5"/>
    <w:multiLevelType w:val="hybridMultilevel"/>
    <w:tmpl w:val="14D0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267A6B"/>
    <w:multiLevelType w:val="hybridMultilevel"/>
    <w:tmpl w:val="1D02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181F4A"/>
    <w:multiLevelType w:val="hybridMultilevel"/>
    <w:tmpl w:val="0AA4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C63D20"/>
    <w:multiLevelType w:val="hybridMultilevel"/>
    <w:tmpl w:val="4BA4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AC7D48"/>
    <w:multiLevelType w:val="hybridMultilevel"/>
    <w:tmpl w:val="3F841B9C"/>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DB34C17"/>
    <w:multiLevelType w:val="hybridMultilevel"/>
    <w:tmpl w:val="94A8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F2D59"/>
    <w:multiLevelType w:val="hybridMultilevel"/>
    <w:tmpl w:val="C4DA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3473B"/>
    <w:multiLevelType w:val="hybridMultilevel"/>
    <w:tmpl w:val="AA94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A15A7"/>
    <w:multiLevelType w:val="hybridMultilevel"/>
    <w:tmpl w:val="6FDE2ABA"/>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6C6505E"/>
    <w:multiLevelType w:val="hybridMultilevel"/>
    <w:tmpl w:val="E6C8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034D1"/>
    <w:multiLevelType w:val="hybridMultilevel"/>
    <w:tmpl w:val="26BE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587780"/>
    <w:multiLevelType w:val="hybridMultilevel"/>
    <w:tmpl w:val="57B2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76074F"/>
    <w:multiLevelType w:val="hybridMultilevel"/>
    <w:tmpl w:val="44FCF31C"/>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7E9B59DE"/>
    <w:multiLevelType w:val="hybridMultilevel"/>
    <w:tmpl w:val="4DD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705305">
    <w:abstractNumId w:val="9"/>
  </w:num>
  <w:num w:numId="2" w16cid:durableId="2074769177">
    <w:abstractNumId w:val="25"/>
  </w:num>
  <w:num w:numId="3" w16cid:durableId="1122192544">
    <w:abstractNumId w:val="33"/>
  </w:num>
  <w:num w:numId="4" w16cid:durableId="1292983539">
    <w:abstractNumId w:val="24"/>
  </w:num>
  <w:num w:numId="5" w16cid:durableId="2025220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259623">
    <w:abstractNumId w:val="11"/>
  </w:num>
  <w:num w:numId="7" w16cid:durableId="2124494980">
    <w:abstractNumId w:val="10"/>
  </w:num>
  <w:num w:numId="8" w16cid:durableId="1560939979">
    <w:abstractNumId w:val="19"/>
  </w:num>
  <w:num w:numId="9" w16cid:durableId="1096445234">
    <w:abstractNumId w:val="37"/>
  </w:num>
  <w:num w:numId="10" w16cid:durableId="936258404">
    <w:abstractNumId w:val="4"/>
  </w:num>
  <w:num w:numId="11" w16cid:durableId="1530026601">
    <w:abstractNumId w:val="12"/>
  </w:num>
  <w:num w:numId="12" w16cid:durableId="1626156802">
    <w:abstractNumId w:val="6"/>
  </w:num>
  <w:num w:numId="13" w16cid:durableId="766927283">
    <w:abstractNumId w:val="32"/>
  </w:num>
  <w:num w:numId="14" w16cid:durableId="366879414">
    <w:abstractNumId w:val="22"/>
  </w:num>
  <w:num w:numId="15" w16cid:durableId="721249946">
    <w:abstractNumId w:val="40"/>
  </w:num>
  <w:num w:numId="16" w16cid:durableId="497891095">
    <w:abstractNumId w:val="15"/>
  </w:num>
  <w:num w:numId="17" w16cid:durableId="619728437">
    <w:abstractNumId w:val="8"/>
  </w:num>
  <w:num w:numId="18" w16cid:durableId="1647590575">
    <w:abstractNumId w:val="42"/>
  </w:num>
  <w:num w:numId="19" w16cid:durableId="1829011009">
    <w:abstractNumId w:val="29"/>
  </w:num>
  <w:num w:numId="20" w16cid:durableId="1686201112">
    <w:abstractNumId w:val="28"/>
  </w:num>
  <w:num w:numId="21" w16cid:durableId="461071692">
    <w:abstractNumId w:val="36"/>
  </w:num>
  <w:num w:numId="22" w16cid:durableId="1683968722">
    <w:abstractNumId w:val="26"/>
  </w:num>
  <w:num w:numId="23" w16cid:durableId="1602686502">
    <w:abstractNumId w:val="2"/>
  </w:num>
  <w:num w:numId="24" w16cid:durableId="827207069">
    <w:abstractNumId w:val="5"/>
  </w:num>
  <w:num w:numId="25" w16cid:durableId="882641015">
    <w:abstractNumId w:val="44"/>
  </w:num>
  <w:num w:numId="26" w16cid:durableId="1722358961">
    <w:abstractNumId w:val="1"/>
  </w:num>
  <w:num w:numId="27" w16cid:durableId="246035452">
    <w:abstractNumId w:val="3"/>
  </w:num>
  <w:num w:numId="28" w16cid:durableId="22168143">
    <w:abstractNumId w:val="46"/>
  </w:num>
  <w:num w:numId="29" w16cid:durableId="1818374367">
    <w:abstractNumId w:val="13"/>
  </w:num>
  <w:num w:numId="30" w16cid:durableId="737554737">
    <w:abstractNumId w:val="41"/>
  </w:num>
  <w:num w:numId="31" w16cid:durableId="1264147373">
    <w:abstractNumId w:val="31"/>
  </w:num>
  <w:num w:numId="32" w16cid:durableId="100147536">
    <w:abstractNumId w:val="38"/>
  </w:num>
  <w:num w:numId="33" w16cid:durableId="1565095266">
    <w:abstractNumId w:val="45"/>
  </w:num>
  <w:num w:numId="34" w16cid:durableId="176383152">
    <w:abstractNumId w:val="47"/>
  </w:num>
  <w:num w:numId="35" w16cid:durableId="1575630312">
    <w:abstractNumId w:val="21"/>
  </w:num>
  <w:num w:numId="36" w16cid:durableId="262762763">
    <w:abstractNumId w:val="43"/>
  </w:num>
  <w:num w:numId="37" w16cid:durableId="1412432410">
    <w:abstractNumId w:val="34"/>
  </w:num>
  <w:num w:numId="38" w16cid:durableId="757677412">
    <w:abstractNumId w:val="18"/>
  </w:num>
  <w:num w:numId="39" w16cid:durableId="1945723287">
    <w:abstractNumId w:val="17"/>
  </w:num>
  <w:num w:numId="40" w16cid:durableId="2137487028">
    <w:abstractNumId w:val="20"/>
  </w:num>
  <w:num w:numId="41" w16cid:durableId="1401630977">
    <w:abstractNumId w:val="30"/>
  </w:num>
  <w:num w:numId="42" w16cid:durableId="1169752283">
    <w:abstractNumId w:val="7"/>
  </w:num>
  <w:num w:numId="43" w16cid:durableId="659775332">
    <w:abstractNumId w:val="27"/>
  </w:num>
  <w:num w:numId="44" w16cid:durableId="537202047">
    <w:abstractNumId w:val="23"/>
  </w:num>
  <w:num w:numId="45" w16cid:durableId="1183586898">
    <w:abstractNumId w:val="39"/>
  </w:num>
  <w:num w:numId="46" w16cid:durableId="827794179">
    <w:abstractNumId w:val="35"/>
  </w:num>
  <w:num w:numId="47" w16cid:durableId="1951009012">
    <w:abstractNumId w:val="14"/>
  </w:num>
  <w:num w:numId="48" w16cid:durableId="162815725">
    <w:abstractNumId w:val="0"/>
  </w:num>
  <w:num w:numId="49" w16cid:durableId="1248150326">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468BC"/>
    <w:rsid w:val="00083B72"/>
    <w:rsid w:val="00086136"/>
    <w:rsid w:val="00101332"/>
    <w:rsid w:val="00121B24"/>
    <w:rsid w:val="0014616E"/>
    <w:rsid w:val="001505E2"/>
    <w:rsid w:val="001546A7"/>
    <w:rsid w:val="00162014"/>
    <w:rsid w:val="00163CE7"/>
    <w:rsid w:val="0018195A"/>
    <w:rsid w:val="001A702B"/>
    <w:rsid w:val="001C3826"/>
    <w:rsid w:val="001E43E9"/>
    <w:rsid w:val="002140EF"/>
    <w:rsid w:val="00236465"/>
    <w:rsid w:val="00240151"/>
    <w:rsid w:val="002416BE"/>
    <w:rsid w:val="00263D57"/>
    <w:rsid w:val="00281F43"/>
    <w:rsid w:val="002960FB"/>
    <w:rsid w:val="002E04F1"/>
    <w:rsid w:val="00326F85"/>
    <w:rsid w:val="00330E00"/>
    <w:rsid w:val="0034519C"/>
    <w:rsid w:val="00394347"/>
    <w:rsid w:val="003C0C00"/>
    <w:rsid w:val="003E03DE"/>
    <w:rsid w:val="00411039"/>
    <w:rsid w:val="0042789A"/>
    <w:rsid w:val="00473789"/>
    <w:rsid w:val="00485829"/>
    <w:rsid w:val="00487C3B"/>
    <w:rsid w:val="004A02AE"/>
    <w:rsid w:val="004C79B6"/>
    <w:rsid w:val="004D081A"/>
    <w:rsid w:val="004D7EAA"/>
    <w:rsid w:val="00521427"/>
    <w:rsid w:val="005275FA"/>
    <w:rsid w:val="00533EF9"/>
    <w:rsid w:val="005723F8"/>
    <w:rsid w:val="00574D44"/>
    <w:rsid w:val="005833FF"/>
    <w:rsid w:val="00593D2F"/>
    <w:rsid w:val="005C4F1D"/>
    <w:rsid w:val="005C5A2E"/>
    <w:rsid w:val="005C6C21"/>
    <w:rsid w:val="00634BEE"/>
    <w:rsid w:val="006641C5"/>
    <w:rsid w:val="00667A55"/>
    <w:rsid w:val="00673540"/>
    <w:rsid w:val="00680E0F"/>
    <w:rsid w:val="006817AD"/>
    <w:rsid w:val="006A60ED"/>
    <w:rsid w:val="006C6B43"/>
    <w:rsid w:val="006D1DD7"/>
    <w:rsid w:val="006F55B4"/>
    <w:rsid w:val="0072603A"/>
    <w:rsid w:val="00764745"/>
    <w:rsid w:val="007771CD"/>
    <w:rsid w:val="0079522C"/>
    <w:rsid w:val="007E0476"/>
    <w:rsid w:val="007F253B"/>
    <w:rsid w:val="007F593C"/>
    <w:rsid w:val="007F7B30"/>
    <w:rsid w:val="00800CA9"/>
    <w:rsid w:val="00803257"/>
    <w:rsid w:val="00805B2B"/>
    <w:rsid w:val="00832983"/>
    <w:rsid w:val="00833634"/>
    <w:rsid w:val="00875F13"/>
    <w:rsid w:val="008B07D7"/>
    <w:rsid w:val="008B149A"/>
    <w:rsid w:val="008D1AB6"/>
    <w:rsid w:val="00912C1A"/>
    <w:rsid w:val="009D0F7C"/>
    <w:rsid w:val="009E7B98"/>
    <w:rsid w:val="00A06A72"/>
    <w:rsid w:val="00A40C0E"/>
    <w:rsid w:val="00A47753"/>
    <w:rsid w:val="00A556B8"/>
    <w:rsid w:val="00AB11A3"/>
    <w:rsid w:val="00AD677A"/>
    <w:rsid w:val="00AF4611"/>
    <w:rsid w:val="00B25004"/>
    <w:rsid w:val="00B314B8"/>
    <w:rsid w:val="00B35157"/>
    <w:rsid w:val="00B71F18"/>
    <w:rsid w:val="00B95D73"/>
    <w:rsid w:val="00BB5FFD"/>
    <w:rsid w:val="00BC403A"/>
    <w:rsid w:val="00BD12E8"/>
    <w:rsid w:val="00BD4BB4"/>
    <w:rsid w:val="00BF1A90"/>
    <w:rsid w:val="00C73E41"/>
    <w:rsid w:val="00C9517B"/>
    <w:rsid w:val="00CA1DC8"/>
    <w:rsid w:val="00CC37F0"/>
    <w:rsid w:val="00CC4E38"/>
    <w:rsid w:val="00CF0D90"/>
    <w:rsid w:val="00D04D78"/>
    <w:rsid w:val="00D23A70"/>
    <w:rsid w:val="00D47CB1"/>
    <w:rsid w:val="00D55D13"/>
    <w:rsid w:val="00D6770B"/>
    <w:rsid w:val="00DA19BC"/>
    <w:rsid w:val="00DB4993"/>
    <w:rsid w:val="00E12D08"/>
    <w:rsid w:val="00E20B7D"/>
    <w:rsid w:val="00E23BB5"/>
    <w:rsid w:val="00E73358"/>
    <w:rsid w:val="00EC365C"/>
    <w:rsid w:val="00F00201"/>
    <w:rsid w:val="00F31E94"/>
    <w:rsid w:val="00F60AA3"/>
    <w:rsid w:val="00F61AFE"/>
    <w:rsid w:val="00F76EED"/>
    <w:rsid w:val="00F95531"/>
    <w:rsid w:val="00FB0692"/>
    <w:rsid w:val="00FB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D953D"/>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iPriority w:val="99"/>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ies.luc.edu/" TargetMode="External"/><Relationship Id="rId21" Type="http://schemas.openxmlformats.org/officeDocument/2006/relationships/hyperlink" Target="https://www.luc.edu/wellness/" TargetMode="External"/><Relationship Id="rId42" Type="http://schemas.openxmlformats.org/officeDocument/2006/relationships/hyperlink" Target="https://www.commonwealthfund.org/publications/2020/jan/how-ACA-narrowed-racial-ethnic-disparities-access" TargetMode="External"/><Relationship Id="rId47" Type="http://schemas.openxmlformats.org/officeDocument/2006/relationships/hyperlink" Target="http://kff.org/medicaid/report/mental-health-financing-in-the-united-states/" TargetMode="External"/><Relationship Id="rId63" Type="http://schemas.openxmlformats.org/officeDocument/2006/relationships/hyperlink" Target="https://www.healthaffairs.org/do/10.1377/hblog20200707.225691/full/" TargetMode="External"/><Relationship Id="rId68" Type="http://schemas.openxmlformats.org/officeDocument/2006/relationships/hyperlink" Target="https://www.youtube.com/watch?v=GOOU_kXUdj0" TargetMode="External"/><Relationship Id="rId84" Type="http://schemas.openxmlformats.org/officeDocument/2006/relationships/hyperlink" Target="https://pubmed.ncbi.nlm.nih.gov/30358514/" TargetMode="External"/><Relationship Id="rId89" Type="http://schemas.openxmlformats.org/officeDocument/2006/relationships/hyperlink" Target="https://doi.org/10.1080/23303131.2021.1895401" TargetMode="External"/><Relationship Id="rId112" Type="http://schemas.openxmlformats.org/officeDocument/2006/relationships/theme" Target="theme/theme1.xml"/><Relationship Id="rId16" Type="http://schemas.openxmlformats.org/officeDocument/2006/relationships/hyperlink" Target="https://www.luc.edu/writing/index.shtml" TargetMode="External"/><Relationship Id="rId107" Type="http://schemas.openxmlformats.org/officeDocument/2006/relationships/hyperlink" Target="https://grandchallengesforsocialwork.org/" TargetMode="External"/><Relationship Id="rId11" Type="http://schemas.openxmlformats.org/officeDocument/2006/relationships/hyperlink" Target="https://www.luc.edu/equity/titleixequitylaws/titleix/"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www.urban.org/policy-centers/cross-center-initiatives/social-determinants-health/projects/dr-camara-jones-explains-cliff-good-health" TargetMode="External"/><Relationship Id="rId53" Type="http://schemas.openxmlformats.org/officeDocument/2006/relationships/hyperlink" Target="https://www.youtube.com/watch?v=q8olT3TyHm8" TargetMode="External"/><Relationship Id="rId58" Type="http://schemas.openxmlformats.org/officeDocument/2006/relationships/hyperlink" Target="https://www.youtube.com/watch?v=3PVSYPDcBOo" TargetMode="External"/><Relationship Id="rId74" Type="http://schemas.openxmlformats.org/officeDocument/2006/relationships/hyperlink" Target="https://www.sentencingproject.org/wp-content/uploads/2016/01/Drug-Courts-A-Review-of-the-Evidence.pdf" TargetMode="External"/><Relationship Id="rId79" Type="http://schemas.openxmlformats.org/officeDocument/2006/relationships/hyperlink" Target="https://www.youtube.com/watch?v=lT27Csq_o_0" TargetMode="External"/><Relationship Id="rId102" Type="http://schemas.openxmlformats.org/officeDocument/2006/relationships/hyperlink" Target="https://socialworkpodcast.blogspot.com/2011/03/process-of-evidence-based-practice.html" TargetMode="External"/><Relationship Id="rId5" Type="http://schemas.openxmlformats.org/officeDocument/2006/relationships/footnotes" Target="footnotes.xml"/><Relationship Id="rId90" Type="http://schemas.openxmlformats.org/officeDocument/2006/relationships/hyperlink" Target="https://nirn.fpg.unc.edu/publications-resources" TargetMode="External"/><Relationship Id="rId95" Type="http://schemas.openxmlformats.org/officeDocument/2006/relationships/hyperlink" Target="https://www.youtube.com/watch?v=boOWboUehHA"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43" Type="http://schemas.openxmlformats.org/officeDocument/2006/relationships/hyperlink" Target="https://www.ted.com/talks/niels_van_namen_why_the_hospital_of_the_future_will_be_your_own_home/transcript?language=en" TargetMode="External"/><Relationship Id="rId48" Type="http://schemas.openxmlformats.org/officeDocument/2006/relationships/hyperlink" Target="http://kff.org/medicare/report/payment-and-delivery-system-reform-in-medicare/" TargetMode="External"/><Relationship Id="rId64" Type="http://schemas.openxmlformats.org/officeDocument/2006/relationships/hyperlink" Target="https://www.commonwealthfund.org/publications/issue-briefs/2020/jul/medicare-mental-health-coverage-covid-19-gaps-opportunities" TargetMode="External"/><Relationship Id="rId69" Type="http://schemas.openxmlformats.org/officeDocument/2006/relationships/hyperlink" Target="https://www.wnpt.org/agingmatters/opioidsaddiction/?utm_medium=opioids-url&amp;utm_source=learn-more&amp;utm_campaign=youtube" TargetMode="External"/><Relationship Id="rId80" Type="http://schemas.openxmlformats.org/officeDocument/2006/relationships/hyperlink" Target="https://grandchallengesforsocialwork.org/events/harnessing-technology-for-social-good-webinar-series/" TargetMode="External"/><Relationship Id="rId85" Type="http://schemas.openxmlformats.org/officeDocument/2006/relationships/hyperlink" Target="https://freakonomics.com/podcast/telehealth/" TargetMode="Externa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33" Type="http://schemas.openxmlformats.org/officeDocument/2006/relationships/hyperlink" Target="http://www.nytimes.com/interactive/2009/07/19/us/politics/20090717_HEALTH_TIMELINE.html?_r=0" TargetMode="External"/><Relationship Id="rId38" Type="http://schemas.openxmlformats.org/officeDocument/2006/relationships/hyperlink" Target="https://www.youtube.com/watch?v=BZSyMdtlTEY" TargetMode="External"/><Relationship Id="rId59" Type="http://schemas.openxmlformats.org/officeDocument/2006/relationships/hyperlink" Target="https://fhop.ucsf.edu/sites/fhop.ucsf.edu/files/custom_download/Integrating%20Social%20Care%20into%20the%20Delivery%20of%20Health%20Care%20-%20Moving%20upstream%20to%20improve%20the%20nations%20healths.pdf" TargetMode="External"/><Relationship Id="rId103" Type="http://schemas.openxmlformats.org/officeDocument/2006/relationships/hyperlink" Target="https://e1c37aba-789c-4973-852a-5d28413e15d7.usrfiles.com/ugd/e1c37a_43a566d0c0b04a2d9cf1e492bbfe0ba1.pdf" TargetMode="External"/><Relationship Id="rId108" Type="http://schemas.openxmlformats.org/officeDocument/2006/relationships/hyperlink" Target="https://socialworkpodcast.blogspot.com/2016/03/grand-challenges.html" TargetMode="External"/><Relationship Id="rId54" Type="http://schemas.openxmlformats.org/officeDocument/2006/relationships/hyperlink" Target="https://www.brookings.edu/blog/health360/2014/07/23/the-beginners-guide-to-new-health-care-payment-models/" TargetMode="External"/><Relationship Id="rId70" Type="http://schemas.openxmlformats.org/officeDocument/2006/relationships/hyperlink" Target="https://www.youtube.com/watch?v=zYIIGVwFpBw&amp;list=PLD836BdbptjW2saxB2Gpcbdmrhj7CMalv" TargetMode="External"/><Relationship Id="rId75" Type="http://schemas.openxmlformats.org/officeDocument/2006/relationships/hyperlink" Target="https://www.drugpolicy.org/sites/default/files/Drug%20Courts%20Are%20Not%20the%20Answer_Final2.pdf" TargetMode="External"/><Relationship Id="rId91" Type="http://schemas.openxmlformats.org/officeDocument/2006/relationships/hyperlink" Target="https://store.samhsa.gov/product/TAP-33-Systems-Level-Implementation-of-Screening-Brief-Intervention-and-Referral-to-Treatment-SBIRT-/SMA13-4741" TargetMode="External"/><Relationship Id="rId96" Type="http://schemas.openxmlformats.org/officeDocument/2006/relationships/hyperlink" Target="https://www.youtube.com/watch?v=xe7keOJUEA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www.youtube.com/watch?v=qykD-2AXKIU" TargetMode="External"/><Relationship Id="rId49" Type="http://schemas.openxmlformats.org/officeDocument/2006/relationships/hyperlink" Target="https://kaiserfamilyfoundation.files.wordpress.com/2013/01/7670-03.pdf" TargetMode="External"/><Relationship Id="rId57" Type="http://schemas.openxmlformats.org/officeDocument/2006/relationships/hyperlink" Target="https://www-healthaffairs-org.archer.luhs.org/do/10.1377/hblog20210129.865724/full/" TargetMode="External"/><Relationship Id="rId106" Type="http://schemas.openxmlformats.org/officeDocument/2006/relationships/hyperlink" Target="https://grandchallengesforsocialwork.org/" TargetMode="Externa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44" Type="http://schemas.openxmlformats.org/officeDocument/2006/relationships/hyperlink" Target="https://www.npr.org/2020/09/02/908728981/slaying-the-fee-for-service-monster-of-american-healthcare" TargetMode="External"/><Relationship Id="rId52" Type="http://schemas.openxmlformats.org/officeDocument/2006/relationships/hyperlink" Target="https://www.youtube.com/watch?v=W6gKc7Yjig8" TargetMode="External"/><Relationship Id="rId60" Type="http://schemas.openxmlformats.org/officeDocument/2006/relationships/hyperlink" Target="https://www.aha.org/system/files/media/file/2019/04/MarketInsights_CareModelsReport.pdf" TargetMode="External"/><Relationship Id="rId65" Type="http://schemas.openxmlformats.org/officeDocument/2006/relationships/hyperlink" Target="https://journals.lww.com/anesthesiaanalgesia/Fulltext/2017/11000/The_US_Opioid_Crisis__Current_Federal_and_State.36.aspx" TargetMode="External"/><Relationship Id="rId73" Type="http://schemas.openxmlformats.org/officeDocument/2006/relationships/hyperlink" Target="https://harpers.org/archive/2016/04/legalize-it-all/" TargetMode="External"/><Relationship Id="rId78" Type="http://schemas.openxmlformats.org/officeDocument/2006/relationships/hyperlink" Target="https://www.cibhs.org/post/effective-telehealth-when-working-communities-color" TargetMode="External"/><Relationship Id="rId81" Type="http://schemas.openxmlformats.org/officeDocument/2006/relationships/hyperlink" Target="https://www.pbs.org/newshour/health/amid-covid-19-a-new-push-for-telehealth-to-treat-opioid-use-disorder" TargetMode="External"/><Relationship Id="rId86" Type="http://schemas.openxmlformats.org/officeDocument/2006/relationships/hyperlink" Target="https://www.ted.com/talks/daniel_kraft_medicine_s_future_there_s_an_app_for_that/transcript?language=en" TargetMode="External"/><Relationship Id="rId94" Type="http://schemas.openxmlformats.org/officeDocument/2006/relationships/hyperlink" Target="https://www.youtube.com/watch?v=ogZX6YiHJzg" TargetMode="External"/><Relationship Id="rId99" Type="http://schemas.openxmlformats.org/officeDocument/2006/relationships/hyperlink" Target="https://www.campbellcollaboration.org/" TargetMode="External"/><Relationship Id="rId101" Type="http://schemas.openxmlformats.org/officeDocument/2006/relationships/hyperlink" Target="https://www.samhsa.gov/resource-search/ebp" TargetMode="External"/><Relationship Id="rId4" Type="http://schemas.openxmlformats.org/officeDocument/2006/relationships/webSettings" Target="webSettings.xml"/><Relationship Id="rId9" Type="http://schemas.openxmlformats.org/officeDocument/2006/relationships/hyperlink" Target="mailto:SAC@luc.edu" TargetMode="External"/><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39" Type="http://schemas.openxmlformats.org/officeDocument/2006/relationships/hyperlink" Target="https://www.cityofchicago.org/city/en/depts/cdph/provdrs/healthychicago.html" TargetMode="External"/><Relationship Id="rId109" Type="http://schemas.openxmlformats.org/officeDocument/2006/relationships/hyperlink" Target="https://www.ahrq.gov/ncepcr/tools/redesign/index.html" TargetMode="External"/><Relationship Id="rId34" Type="http://schemas.openxmlformats.org/officeDocument/2006/relationships/hyperlink" Target="https://www.commonwealthfund.org/publications/2020/mar/corona-question-corner" TargetMode="External"/><Relationship Id="rId50" Type="http://schemas.openxmlformats.org/officeDocument/2006/relationships/hyperlink" Target="https://www.youtube.com/watch?v=AXv9B0bcZ1A" TargetMode="External"/><Relationship Id="rId55" Type="http://schemas.openxmlformats.org/officeDocument/2006/relationships/hyperlink" Target="https://hbr.org/2016/07/how-to-pay-for-health-care" TargetMode="External"/><Relationship Id="rId76" Type="http://schemas.openxmlformats.org/officeDocument/2006/relationships/hyperlink" Target="https://socialworkpodcast.blogspot.com/2020/07/socialworkpolicing.html" TargetMode="External"/><Relationship Id="rId97" Type="http://schemas.openxmlformats.org/officeDocument/2006/relationships/hyperlink" Target="https://www.socialworkers.org/LinkClick.aspx?fileticket=wcmBfKpf1Lw%3D&amp;portalid=0" TargetMode="External"/><Relationship Id="rId104" Type="http://schemas.openxmlformats.org/officeDocument/2006/relationships/hyperlink" Target="https://fhop.ucsf.edu/sites/fhop.ucsf.edu/files/custom_download/Integrating%20Social%20Care%20into%20the%20Delivery%20of%20Health%20Care%20-%20Moving%20upstream%20to%20improve%20the%20nations%20healths.pdf" TargetMode="External"/><Relationship Id="rId7" Type="http://schemas.openxmlformats.org/officeDocument/2006/relationships/image" Target="media/image1.png"/><Relationship Id="rId71" Type="http://schemas.openxmlformats.org/officeDocument/2006/relationships/hyperlink" Target="https://ebookcentral.proquest.com/lib/luc/reader.action?docID=829777" TargetMode="External"/><Relationship Id="rId92" Type="http://schemas.openxmlformats.org/officeDocument/2006/relationships/hyperlink" Target="http://www.ncmhjj.com/wp-content/uploads/2016/11/Adolescent-SBIRT-Learners-Guide-V2.pdf" TargetMode="External"/><Relationship Id="rId2" Type="http://schemas.openxmlformats.org/officeDocument/2006/relationships/styles" Target="styles.xml"/><Relationship Id="rId29" Type="http://schemas.openxmlformats.org/officeDocument/2006/relationships/hyperlink" Target="https://www.luc.edu/socialwork/student-support/forms/" TargetMode="External"/><Relationship Id="rId24" Type="http://schemas.openxmlformats.org/officeDocument/2006/relationships/hyperlink" Target="https://www.luc.edu/hr/ethics/" TargetMode="External"/><Relationship Id="rId40" Type="http://schemas.openxmlformats.org/officeDocument/2006/relationships/hyperlink" Target="http://www.socialworkers.org/assets/secured/documents/practice/health/ACOs%20Opportunities%20for%20SWers.pdf" TargetMode="External"/><Relationship Id="rId45" Type="http://schemas.openxmlformats.org/officeDocument/2006/relationships/hyperlink" Target="http://kff.org/medicaid/issue-brief/medicaid-financing-how-does-it-work-and-what-are-the-implications/" TargetMode="External"/><Relationship Id="rId66" Type="http://schemas.openxmlformats.org/officeDocument/2006/relationships/hyperlink" Target="https://directorsblog.nih.gov/2020/04/21/coping-with-the-collision-of-public-health-crises-covid-19-and-substance-use-disorders/" TargetMode="External"/><Relationship Id="rId87" Type="http://schemas.openxmlformats.org/officeDocument/2006/relationships/hyperlink" Target="https://nirn.fpg.unc.edu/sites/nirn.fpg.unc.edu/files/resources/NIRN-MonographFull-01-2005.pdf" TargetMode="External"/><Relationship Id="rId110" Type="http://schemas.openxmlformats.org/officeDocument/2006/relationships/footer" Target="footer1.xml"/><Relationship Id="rId61" Type="http://schemas.openxmlformats.org/officeDocument/2006/relationships/hyperlink" Target="https://www.liebertpub.com/doi/full/10.1089/pop.2020.0096?url_ver=Z39.88-2003&amp;rfr_id=ori%3Arid%3Acrossref.org&amp;rfr_dat=cr_pub++0pubmed&amp;" TargetMode="External"/><Relationship Id="rId82" Type="http://schemas.openxmlformats.org/officeDocument/2006/relationships/hyperlink" Target="https://www.ncbi.nlm.nih.gov/pmc/articles/PMC6658296/" TargetMode="Externa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s://www.khanacademy.org/partner-content/brookings-institution/the-brookings-institution/introduction-to-healthcare/v/introduction-to-health-care" TargetMode="External"/><Relationship Id="rId56" Type="http://schemas.openxmlformats.org/officeDocument/2006/relationships/hyperlink" Target="http://annals.org/aim/fullarticle/2424877/8-basic-payment-methods-health-care" TargetMode="External"/><Relationship Id="rId77" Type="http://schemas.openxmlformats.org/officeDocument/2006/relationships/hyperlink" Target="https://www.socialworkers.org/includes/newIncludes/homepage/PRA-BRO-33617.TechStandards_FINAL_POSTING.pdf" TargetMode="External"/><Relationship Id="rId100" Type="http://schemas.openxmlformats.org/officeDocument/2006/relationships/hyperlink" Target="https://www.ahrq.gov/gam/index.html" TargetMode="External"/><Relationship Id="rId105" Type="http://schemas.openxmlformats.org/officeDocument/2006/relationships/hyperlink" Target="https://www.chcs.org/media/TCC-SDOH-022119.pdf" TargetMode="External"/><Relationship Id="rId8" Type="http://schemas.openxmlformats.org/officeDocument/2006/relationships/hyperlink" Target="https://www.luc.edu/socialwork/student-support/forms/" TargetMode="External"/><Relationship Id="rId51" Type="http://schemas.openxmlformats.org/officeDocument/2006/relationships/hyperlink" Target="https://socialworkpodcast.blogspot.com/search?q=medicaid" TargetMode="External"/><Relationship Id="rId72" Type="http://schemas.openxmlformats.org/officeDocument/2006/relationships/hyperlink" Target="https://www.nytimes.com/2016/02/09/opinion/when-addiction-has-a-white-face.html" TargetMode="External"/><Relationship Id="rId93" Type="http://schemas.openxmlformats.org/officeDocument/2006/relationships/hyperlink" Target="http://www.casacolumbia.org/sites/default/files/files/An-SBIRT-implementation-and-process-change-manual-for-practitioners.pdf" TargetMode="External"/><Relationship Id="rId98" Type="http://schemas.openxmlformats.org/officeDocument/2006/relationships/hyperlink" Target="https://www.socialworkers.org/news/research-data/social-work-policy-research/evidence-based-practice" TargetMode="External"/><Relationship Id="rId3" Type="http://schemas.openxmlformats.org/officeDocument/2006/relationships/settings" Target="settings.xml"/><Relationship Id="rId25" Type="http://schemas.openxmlformats.org/officeDocument/2006/relationships/hyperlink" Target="https://www.luc.edu/veterans/" TargetMode="External"/><Relationship Id="rId46" Type="http://schemas.openxmlformats.org/officeDocument/2006/relationships/hyperlink" Target="https://www.kff.org/medicaid/" TargetMode="External"/><Relationship Id="rId67" Type="http://schemas.openxmlformats.org/officeDocument/2006/relationships/hyperlink" Target="https://www.youtube.com/watch?v=BLj9VMhDHeQ" TargetMode="External"/><Relationship Id="rId20" Type="http://schemas.openxmlformats.org/officeDocument/2006/relationships/hyperlink" Target="http://www.luc.edu/its/service/" TargetMode="External"/><Relationship Id="rId41" Type="http://schemas.openxmlformats.org/officeDocument/2006/relationships/hyperlink" Target="http://kff.org/medicaid/issue-brief/integrating-physical-and-behavioral-health-care-promising-medicaid-models/" TargetMode="External"/><Relationship Id="rId62" Type="http://schemas.openxmlformats.org/officeDocument/2006/relationships/hyperlink" Target="http://www.socialworkers.org/assets/secured/documents/practice/health/ACOs%20Opportunities%20for%20SWers.pdf" TargetMode="External"/><Relationship Id="rId83" Type="http://schemas.openxmlformats.org/officeDocument/2006/relationships/hyperlink" Target="https://socialwork.wayne.edu/covid19/wsu_social_work_covid19_telehealth_flyer_03_31_20_final.pdf" TargetMode="External"/><Relationship Id="rId88" Type="http://schemas.openxmlformats.org/officeDocument/2006/relationships/hyperlink" Target="http://lib.adai.washington.edu/clearinghouse/downloads/TAP-31-Implementing-Change-in-Substance-Abuse-Treatment-Programs-122.pdf"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10263</Words>
  <Characters>58501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isabel v</cp:lastModifiedBy>
  <cp:revision>2</cp:revision>
  <dcterms:created xsi:type="dcterms:W3CDTF">2022-06-13T23:27:00Z</dcterms:created>
  <dcterms:modified xsi:type="dcterms:W3CDTF">2022-06-13T23:27:00Z</dcterms:modified>
</cp:coreProperties>
</file>